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CF1FF" w14:textId="3906514C" w:rsidR="00A60E71" w:rsidRPr="009D3454" w:rsidRDefault="00A60E71" w:rsidP="00A60E71">
      <w:pPr>
        <w:tabs>
          <w:tab w:val="center" w:pos="4536"/>
          <w:tab w:val="right" w:pos="8280"/>
          <w:tab w:val="right" w:pos="9639"/>
        </w:tabs>
        <w:ind w:right="2"/>
        <w:jc w:val="both"/>
        <w:rPr>
          <w:rFonts w:ascii="Arial" w:hAnsi="Arial" w:cs="Arial"/>
          <w:b/>
          <w:bCs/>
          <w:sz w:val="24"/>
        </w:rPr>
      </w:pPr>
      <w:bookmarkStart w:id="0" w:name="_Hlk4140155"/>
      <w:r w:rsidRPr="009D3454">
        <w:rPr>
          <w:rFonts w:ascii="Arial" w:hAnsi="Arial" w:cs="Arial"/>
          <w:b/>
          <w:bCs/>
          <w:sz w:val="24"/>
        </w:rPr>
        <w:t>3GPP TSG RAN WG1 #9</w:t>
      </w:r>
      <w:r w:rsidR="00AF4130">
        <w:rPr>
          <w:rFonts w:ascii="Arial" w:hAnsi="Arial" w:cs="Arial"/>
          <w:b/>
          <w:bCs/>
          <w:sz w:val="24"/>
        </w:rPr>
        <w:t>9</w:t>
      </w:r>
      <w:r w:rsidRPr="009D3454">
        <w:rPr>
          <w:rFonts w:ascii="Arial" w:hAnsi="Arial" w:cs="Arial"/>
          <w:b/>
          <w:bCs/>
          <w:sz w:val="24"/>
        </w:rPr>
        <w:tab/>
      </w:r>
      <w:r w:rsidRPr="009D3454">
        <w:rPr>
          <w:rFonts w:ascii="Arial" w:hAnsi="Arial" w:cs="Arial"/>
          <w:b/>
          <w:bCs/>
          <w:sz w:val="24"/>
        </w:rPr>
        <w:tab/>
        <w:t xml:space="preserve">                        </w:t>
      </w:r>
      <w:r w:rsidR="006B1626">
        <w:rPr>
          <w:rFonts w:ascii="Arial" w:hAnsi="Arial" w:cs="Arial"/>
          <w:b/>
          <w:bCs/>
          <w:sz w:val="24"/>
        </w:rPr>
        <w:t xml:space="preserve">      </w:t>
      </w:r>
      <w:r w:rsidRPr="009D3454">
        <w:rPr>
          <w:rFonts w:ascii="Arial" w:hAnsi="Arial" w:cs="Arial"/>
          <w:b/>
          <w:bCs/>
          <w:sz w:val="24"/>
        </w:rPr>
        <w:t xml:space="preserve"> </w:t>
      </w:r>
      <w:bookmarkStart w:id="1" w:name="_GoBack"/>
      <w:bookmarkEnd w:id="1"/>
      <w:r w:rsidRPr="00AF4EC2">
        <w:rPr>
          <w:rFonts w:ascii="Arial" w:hAnsi="Arial" w:cs="Arial"/>
          <w:b/>
          <w:bCs/>
          <w:sz w:val="24"/>
        </w:rPr>
        <w:t>R1-</w:t>
      </w:r>
      <w:r w:rsidR="00C85230" w:rsidRPr="00AF4EC2">
        <w:rPr>
          <w:rFonts w:ascii="Arial" w:hAnsi="Arial" w:cs="Arial"/>
          <w:b/>
          <w:bCs/>
          <w:sz w:val="24"/>
        </w:rPr>
        <w:t>191</w:t>
      </w:r>
      <w:r w:rsidR="00C85230" w:rsidRPr="00AF4EC2">
        <w:rPr>
          <w:rFonts w:ascii="Arial" w:hAnsi="Arial" w:cs="Arial"/>
          <w:b/>
          <w:bCs/>
          <w:sz w:val="24"/>
        </w:rPr>
        <w:t>2742</w:t>
      </w:r>
    </w:p>
    <w:p w14:paraId="12D42F7A" w14:textId="79B90B3B" w:rsidR="00B00727" w:rsidRPr="009D3454" w:rsidRDefault="00AF4130" w:rsidP="00A60E71">
      <w:pPr>
        <w:pStyle w:val="CRCoverPage"/>
        <w:tabs>
          <w:tab w:val="left" w:pos="1980"/>
        </w:tabs>
        <w:jc w:val="both"/>
        <w:rPr>
          <w:rFonts w:ascii="Times New Roman" w:hAnsi="Times New Roman"/>
          <w:b/>
          <w:bCs/>
          <w:szCs w:val="24"/>
          <w:lang w:val="en-US"/>
        </w:rPr>
      </w:pPr>
      <w:r>
        <w:rPr>
          <w:rFonts w:cs="Arial"/>
          <w:b/>
          <w:bCs/>
          <w:sz w:val="24"/>
          <w:lang w:eastAsia="ja-JP"/>
        </w:rPr>
        <w:t>Reno</w:t>
      </w:r>
      <w:r w:rsidR="00A60E71" w:rsidRPr="009D3454">
        <w:rPr>
          <w:rFonts w:cs="Arial"/>
          <w:b/>
          <w:bCs/>
          <w:sz w:val="24"/>
          <w:lang w:eastAsia="ja-JP"/>
        </w:rPr>
        <w:t xml:space="preserve">, </w:t>
      </w:r>
      <w:r>
        <w:rPr>
          <w:rFonts w:cs="Arial"/>
          <w:b/>
          <w:bCs/>
          <w:sz w:val="24"/>
          <w:lang w:eastAsia="ja-JP"/>
        </w:rPr>
        <w:t>USA</w:t>
      </w:r>
      <w:r w:rsidR="00A60E71" w:rsidRPr="009D3454">
        <w:rPr>
          <w:rFonts w:cs="Arial"/>
          <w:b/>
          <w:bCs/>
          <w:sz w:val="24"/>
          <w:lang w:eastAsia="ja-JP"/>
        </w:rPr>
        <w:t xml:space="preserve">, </w:t>
      </w:r>
      <w:r>
        <w:rPr>
          <w:rFonts w:cs="Arial"/>
          <w:b/>
          <w:bCs/>
          <w:sz w:val="24"/>
          <w:lang w:eastAsia="ja-JP"/>
        </w:rPr>
        <w:t>November</w:t>
      </w:r>
      <w:r w:rsidR="00A60E71" w:rsidRPr="009D3454">
        <w:rPr>
          <w:rFonts w:cs="Arial"/>
          <w:b/>
          <w:bCs/>
          <w:sz w:val="24"/>
          <w:lang w:eastAsia="ja-JP"/>
        </w:rPr>
        <w:t xml:space="preserve"> 1</w:t>
      </w:r>
      <w:r>
        <w:rPr>
          <w:rFonts w:cs="Arial"/>
          <w:b/>
          <w:bCs/>
          <w:sz w:val="24"/>
          <w:lang w:eastAsia="ja-JP"/>
        </w:rPr>
        <w:t>8</w:t>
      </w:r>
      <w:r w:rsidR="00A60E71" w:rsidRPr="009D3454">
        <w:rPr>
          <w:rFonts w:cs="Arial"/>
          <w:b/>
          <w:bCs/>
          <w:sz w:val="24"/>
          <w:vertAlign w:val="superscript"/>
          <w:lang w:eastAsia="ja-JP"/>
        </w:rPr>
        <w:t>th</w:t>
      </w:r>
      <w:r w:rsidR="00A60E71" w:rsidRPr="009D3454">
        <w:rPr>
          <w:rFonts w:cs="Arial"/>
          <w:b/>
          <w:bCs/>
          <w:sz w:val="24"/>
          <w:lang w:eastAsia="ja-JP"/>
        </w:rPr>
        <w:t xml:space="preserve"> – 2</w:t>
      </w:r>
      <w:r>
        <w:rPr>
          <w:rFonts w:cs="Arial"/>
          <w:b/>
          <w:bCs/>
          <w:sz w:val="24"/>
          <w:lang w:eastAsia="ja-JP"/>
        </w:rPr>
        <w:t>2</w:t>
      </w:r>
      <w:r w:rsidRPr="00AF4130">
        <w:rPr>
          <w:rFonts w:cs="Arial"/>
          <w:b/>
          <w:bCs/>
          <w:sz w:val="24"/>
          <w:vertAlign w:val="superscript"/>
          <w:lang w:eastAsia="ja-JP"/>
        </w:rPr>
        <w:t>nd</w:t>
      </w:r>
      <w:r w:rsidR="00A60E71" w:rsidRPr="009D3454">
        <w:rPr>
          <w:rFonts w:cs="Arial"/>
          <w:b/>
          <w:bCs/>
          <w:sz w:val="24"/>
          <w:lang w:eastAsia="ja-JP"/>
        </w:rPr>
        <w:t>, 2019</w:t>
      </w:r>
    </w:p>
    <w:bookmarkEnd w:id="0"/>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 w:val="24"/>
          <w:szCs w:val="28"/>
        </w:rPr>
      </w:pPr>
      <w:r w:rsidRPr="009D3454">
        <w:rPr>
          <w:rFonts w:ascii="Arial" w:hAnsi="Arial" w:cs="Arial"/>
          <w:b/>
          <w:bCs/>
          <w:sz w:val="24"/>
          <w:szCs w:val="28"/>
        </w:rPr>
        <w:t>Source:</w:t>
      </w:r>
      <w:r w:rsidRPr="009D3454">
        <w:rPr>
          <w:rFonts w:ascii="Arial" w:hAnsi="Arial" w:cs="Arial"/>
          <w:b/>
          <w:bCs/>
          <w:sz w:val="24"/>
          <w:szCs w:val="28"/>
        </w:rPr>
        <w:tab/>
      </w:r>
      <w:proofErr w:type="spellStart"/>
      <w:r w:rsidRPr="009D3454">
        <w:rPr>
          <w:rFonts w:ascii="Arial" w:hAnsi="Arial" w:cs="Arial"/>
          <w:b/>
          <w:bCs/>
          <w:sz w:val="24"/>
          <w:szCs w:val="28"/>
        </w:rPr>
        <w:t>InterDigital</w:t>
      </w:r>
      <w:proofErr w:type="spellEnd"/>
      <w:r w:rsidR="00153913" w:rsidRPr="009D3454">
        <w:rPr>
          <w:rFonts w:ascii="Arial" w:hAnsi="Arial" w:cs="Arial"/>
          <w:b/>
          <w:bCs/>
          <w:sz w:val="24"/>
          <w:szCs w:val="28"/>
        </w:rPr>
        <w:t>,</w:t>
      </w:r>
      <w:r w:rsidR="00E17A3B" w:rsidRPr="009D3454">
        <w:rPr>
          <w:rFonts w:ascii="Arial" w:hAnsi="Arial" w:cs="Arial"/>
          <w:b/>
          <w:bCs/>
          <w:sz w:val="24"/>
          <w:szCs w:val="28"/>
        </w:rPr>
        <w:t xml:space="preserve"> </w:t>
      </w:r>
      <w:r w:rsidR="001E0E46" w:rsidRPr="009D3454">
        <w:rPr>
          <w:rFonts w:ascii="Arial" w:hAnsi="Arial" w:cs="Arial"/>
          <w:b/>
          <w:bCs/>
          <w:sz w:val="24"/>
          <w:szCs w:val="28"/>
        </w:rPr>
        <w:t>Inc.</w:t>
      </w:r>
    </w:p>
    <w:p w14:paraId="1C8AA7E3" w14:textId="11AED44C" w:rsidR="00FA20F7" w:rsidRPr="009D3454" w:rsidRDefault="00FA20F7" w:rsidP="00A60E71">
      <w:pPr>
        <w:spacing w:line="360" w:lineRule="auto"/>
        <w:ind w:left="1985" w:hanging="1985"/>
        <w:rPr>
          <w:rFonts w:ascii="Arial" w:hAnsi="Arial" w:cs="Arial"/>
          <w:b/>
          <w:bCs/>
          <w:sz w:val="24"/>
          <w:szCs w:val="28"/>
        </w:rPr>
      </w:pPr>
      <w:r w:rsidRPr="009D3454">
        <w:rPr>
          <w:rFonts w:ascii="Arial" w:hAnsi="Arial" w:cs="Arial"/>
          <w:b/>
          <w:bCs/>
          <w:sz w:val="24"/>
          <w:szCs w:val="28"/>
        </w:rPr>
        <w:t>Title:</w:t>
      </w:r>
      <w:r w:rsidRPr="009D3454">
        <w:rPr>
          <w:rFonts w:ascii="Arial" w:hAnsi="Arial" w:cs="Arial"/>
          <w:b/>
          <w:bCs/>
          <w:sz w:val="24"/>
          <w:szCs w:val="28"/>
        </w:rPr>
        <w:tab/>
      </w:r>
      <w:r w:rsidR="00CF769A" w:rsidRPr="009D3454">
        <w:rPr>
          <w:rFonts w:ascii="Arial" w:hAnsi="Arial" w:cs="Arial"/>
          <w:b/>
          <w:bCs/>
          <w:sz w:val="24"/>
          <w:szCs w:val="28"/>
        </w:rPr>
        <w:t>Physical Layer Procedures</w:t>
      </w:r>
      <w:r w:rsidR="00607D58" w:rsidRPr="009D3454">
        <w:rPr>
          <w:rFonts w:ascii="Arial" w:hAnsi="Arial" w:cs="Arial"/>
          <w:b/>
          <w:bCs/>
          <w:sz w:val="24"/>
          <w:szCs w:val="28"/>
        </w:rPr>
        <w:t xml:space="preserve"> for NR V2X Sidelink</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 w:val="24"/>
          <w:szCs w:val="28"/>
        </w:rPr>
        <w:t>Document for:</w:t>
      </w:r>
      <w:r w:rsidRPr="009D3454">
        <w:rPr>
          <w:rFonts w:ascii="Arial" w:hAnsi="Arial" w:cs="Arial"/>
          <w:b/>
          <w:bCs/>
          <w:sz w:val="24"/>
          <w:szCs w:val="28"/>
        </w:rPr>
        <w:tab/>
        <w:t>Discussion</w:t>
      </w:r>
      <w:r w:rsidR="00F17C46" w:rsidRPr="009D3454">
        <w:rPr>
          <w:rFonts w:ascii="Arial" w:hAnsi="Arial" w:cs="Arial"/>
          <w:b/>
          <w:bCs/>
          <w:sz w:val="24"/>
          <w:szCs w:val="28"/>
        </w:rPr>
        <w:t xml:space="preserve"> and Decision</w:t>
      </w:r>
    </w:p>
    <w:p w14:paraId="0B1CD1AF" w14:textId="6D9FAFD9" w:rsidR="001763AC" w:rsidRPr="001D0BE5" w:rsidRDefault="00A35469" w:rsidP="001763AC">
      <w:pPr>
        <w:pStyle w:val="Heading1"/>
        <w:rPr>
          <w:rFonts w:cs="Arial"/>
          <w:b/>
          <w:sz w:val="32"/>
          <w:szCs w:val="32"/>
        </w:rPr>
      </w:pPr>
      <w:bookmarkStart w:id="2" w:name="_Ref513464071"/>
      <w:r w:rsidRPr="001D0BE5">
        <w:rPr>
          <w:rFonts w:cs="Arial"/>
          <w:b/>
          <w:sz w:val="32"/>
          <w:szCs w:val="32"/>
        </w:rPr>
        <w:t>Introduction</w:t>
      </w:r>
      <w:bookmarkEnd w:id="2"/>
    </w:p>
    <w:p w14:paraId="17CB63D1" w14:textId="11BC64BD" w:rsidR="00D877A2" w:rsidRPr="003F6D64" w:rsidRDefault="00D9267C" w:rsidP="009D3454">
      <w:pPr>
        <w:jc w:val="both"/>
        <w:rPr>
          <w:rFonts w:ascii="Times New Roman" w:hAnsi="Times New Roman" w:cs="Times New Roman"/>
        </w:rPr>
      </w:pPr>
      <w:r>
        <w:rPr>
          <w:rFonts w:ascii="Times New Roman" w:hAnsi="Times New Roman" w:cs="Times New Roman"/>
          <w:lang w:val="en-GB"/>
        </w:rPr>
        <w:t>T</w:t>
      </w:r>
      <w:r w:rsidR="00191D22" w:rsidRPr="003F6D64">
        <w:rPr>
          <w:rFonts w:ascii="Times New Roman" w:hAnsi="Times New Roman" w:cs="Times New Roman"/>
        </w:rPr>
        <w:t xml:space="preserve">he following has been agreed </w:t>
      </w:r>
      <w:r>
        <w:rPr>
          <w:rFonts w:ascii="Times New Roman" w:hAnsi="Times New Roman" w:cs="Times New Roman"/>
        </w:rPr>
        <w:t>in RAN1 #98</w:t>
      </w:r>
      <w:r w:rsidR="00D85F2E">
        <w:rPr>
          <w:rFonts w:ascii="Times New Roman" w:hAnsi="Times New Roman" w:cs="Times New Roman"/>
        </w:rPr>
        <w:t>bis</w:t>
      </w:r>
      <w:r w:rsidR="003D6336">
        <w:rPr>
          <w:rFonts w:ascii="Times New Roman" w:hAnsi="Times New Roman" w:cs="Times New Roman"/>
        </w:rPr>
        <w:t xml:space="preserve"> [8]</w:t>
      </w:r>
      <w:r>
        <w:rPr>
          <w:rFonts w:ascii="Times New Roman" w:hAnsi="Times New Roman" w:cs="Times New Roman"/>
        </w:rPr>
        <w:t xml:space="preserve"> and</w:t>
      </w:r>
      <w:r w:rsidR="00F033D1">
        <w:rPr>
          <w:rFonts w:ascii="Times New Roman" w:hAnsi="Times New Roman" w:cs="Times New Roman"/>
        </w:rPr>
        <w:t xml:space="preserve"> via</w:t>
      </w:r>
      <w:r>
        <w:rPr>
          <w:rFonts w:ascii="Times New Roman" w:hAnsi="Times New Roman" w:cs="Times New Roman"/>
        </w:rPr>
        <w:t xml:space="preserve"> e-mail discussions for physical layer procedures for NR sidelink</w:t>
      </w:r>
      <w:r w:rsidR="00191D22" w:rsidRPr="003F6D64">
        <w:rPr>
          <w:rFonts w:ascii="Times New Roman" w:hAnsi="Times New Roman" w:cs="Times New Roman"/>
        </w:rPr>
        <w:t>:</w:t>
      </w:r>
    </w:p>
    <w:p w14:paraId="32B96198" w14:textId="77777777" w:rsidR="00D6597D" w:rsidRPr="00034CFC" w:rsidRDefault="00D6597D" w:rsidP="006E3690">
      <w:pPr>
        <w:spacing w:after="0"/>
        <w:rPr>
          <w:rFonts w:ascii="Times New Roman" w:hAnsi="Times New Roman" w:cs="Times New Roman"/>
          <w:i/>
          <w:highlight w:val="darkYellow"/>
          <w:lang w:eastAsia="x-none"/>
        </w:rPr>
      </w:pPr>
      <w:r w:rsidRPr="00034CFC">
        <w:rPr>
          <w:rFonts w:ascii="Times New Roman" w:hAnsi="Times New Roman" w:cs="Times New Roman"/>
          <w:i/>
          <w:highlight w:val="darkYellow"/>
          <w:lang w:eastAsia="x-none"/>
        </w:rPr>
        <w:t>Working assumption:</w:t>
      </w:r>
    </w:p>
    <w:p w14:paraId="0CE1D884" w14:textId="77777777" w:rsidR="00D6597D" w:rsidRPr="00034CFC" w:rsidRDefault="00D6597D" w:rsidP="006E3690">
      <w:pPr>
        <w:pStyle w:val="LGTdoc"/>
        <w:numPr>
          <w:ilvl w:val="0"/>
          <w:numId w:val="15"/>
        </w:numPr>
        <w:spacing w:afterLines="0" w:after="0"/>
        <w:rPr>
          <w:rFonts w:ascii="Times New Roman" w:hAnsi="Times New Roman" w:cs="Times New Roman"/>
          <w:i/>
          <w:lang w:val="en-US"/>
        </w:rPr>
      </w:pPr>
      <w:r w:rsidRPr="00034CFC">
        <w:rPr>
          <w:rFonts w:ascii="Times New Roman" w:hAnsi="Times New Roman" w:cs="Times New Roman"/>
          <w:i/>
          <w:lang w:val="en-US"/>
        </w:rPr>
        <w:t>For the power limited case in supporting simultaneous sidelink and uplink transmissions (SL carrier is different from UL carrier),</w:t>
      </w:r>
    </w:p>
    <w:p w14:paraId="4F3C00B1" w14:textId="35B494D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If sidelink transmission is prioritized over uplink transmission, the UE shall adjust the uplink transmission power before the start of the transmission such that its total transmission power does not exceed </w:t>
      </w:r>
      <w:r w:rsidRPr="00034CFC">
        <w:rPr>
          <w:rFonts w:ascii="Times New Roman" w:hAnsi="Times New Roman" w:cs="Times New Roman"/>
          <w:i/>
          <w:noProof/>
          <w:lang w:val="en-US"/>
        </w:rPr>
        <w:drawing>
          <wp:inline distT="0" distB="0" distL="0" distR="0" wp14:anchorId="3671ED61" wp14:editId="1076B96F">
            <wp:extent cx="390525" cy="23368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33680"/>
                    </a:xfrm>
                    <a:prstGeom prst="rect">
                      <a:avLst/>
                    </a:prstGeom>
                    <a:noFill/>
                    <a:ln>
                      <a:noFill/>
                    </a:ln>
                  </pic:spPr>
                </pic:pic>
              </a:graphicData>
            </a:graphic>
          </wp:inline>
        </w:drawing>
      </w:r>
      <w:r w:rsidRPr="00034CFC">
        <w:rPr>
          <w:rFonts w:ascii="Times New Roman" w:hAnsi="Times New Roman" w:cs="Times New Roman"/>
          <w:i/>
          <w:lang w:val="en-US"/>
        </w:rPr>
        <w:t xml:space="preserve"> on any overlapped portion. In this case, calculation of the adjustment to the uplink transmission power is not specified.</w:t>
      </w:r>
    </w:p>
    <w:p w14:paraId="4BF35DBE" w14:textId="1F3F8756"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If uplink transmission is prioritized over sidelink transmission, the UE shall adjust the sidelink transmission power before the start of the transmission such that its total transmission power does not exceed </w:t>
      </w:r>
      <w:r w:rsidRPr="00034CFC">
        <w:rPr>
          <w:rFonts w:ascii="Times New Roman" w:hAnsi="Times New Roman" w:cs="Times New Roman"/>
          <w:i/>
          <w:noProof/>
          <w:position w:val="-12"/>
          <w:lang w:val="en-US"/>
        </w:rPr>
        <w:drawing>
          <wp:inline distT="0" distB="0" distL="0" distR="0" wp14:anchorId="4BAC7961" wp14:editId="7D5ACB8B">
            <wp:extent cx="390525" cy="23368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33680"/>
                    </a:xfrm>
                    <a:prstGeom prst="rect">
                      <a:avLst/>
                    </a:prstGeom>
                    <a:noFill/>
                    <a:ln>
                      <a:noFill/>
                    </a:ln>
                  </pic:spPr>
                </pic:pic>
              </a:graphicData>
            </a:graphic>
          </wp:inline>
        </w:drawing>
      </w:r>
      <w:r w:rsidRPr="00034CFC">
        <w:rPr>
          <w:rFonts w:ascii="Times New Roman" w:hAnsi="Times New Roman" w:cs="Times New Roman"/>
          <w:i/>
          <w:lang w:val="en-US"/>
        </w:rPr>
        <w:t xml:space="preserve"> on any overlapped portion. In this case, calculation of the adjustment to the sidelink transmission power is not specified.</w:t>
      </w:r>
    </w:p>
    <w:p w14:paraId="52601AE3"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Total sidelink transmit power is the same in the symbols used for actual PSCCH/PSSCH transmissions in a slot in case of simultaneous transmission of sidelink and uplink</w:t>
      </w:r>
    </w:p>
    <w:p w14:paraId="4BF460A3" w14:textId="77777777" w:rsidR="00D6597D" w:rsidRPr="00034CFC" w:rsidRDefault="00D6597D" w:rsidP="006E3690">
      <w:pPr>
        <w:pStyle w:val="LGTdoc"/>
        <w:numPr>
          <w:ilvl w:val="2"/>
          <w:numId w:val="15"/>
        </w:numPr>
        <w:spacing w:afterLines="0" w:after="0"/>
        <w:rPr>
          <w:rFonts w:ascii="Times New Roman" w:hAnsi="Times New Roman" w:cs="Times New Roman"/>
          <w:i/>
          <w:lang w:val="en-US"/>
        </w:rPr>
      </w:pPr>
      <w:r w:rsidRPr="00034CFC">
        <w:rPr>
          <w:rFonts w:ascii="Times New Roman" w:hAnsi="Times New Roman" w:cs="Times New Roman"/>
          <w:i/>
          <w:lang w:val="en-US"/>
        </w:rPr>
        <w:t>PSCCH/PSSCH transmissions can be dropped in some symbols when there are uplink transmissions with higher priority and the UE cannot keep the same sidelink transmission power in the symbols.</w:t>
      </w:r>
    </w:p>
    <w:p w14:paraId="792C35D0" w14:textId="77777777" w:rsidR="00D6597D" w:rsidRPr="00034CFC" w:rsidRDefault="00D6597D" w:rsidP="006E3690">
      <w:pPr>
        <w:pStyle w:val="LGTdoc"/>
        <w:numPr>
          <w:ilvl w:val="3"/>
          <w:numId w:val="15"/>
        </w:numPr>
        <w:spacing w:afterLines="0" w:after="0"/>
        <w:rPr>
          <w:rFonts w:ascii="Times New Roman" w:hAnsi="Times New Roman" w:cs="Times New Roman"/>
          <w:i/>
          <w:lang w:val="en-US"/>
        </w:rPr>
      </w:pPr>
      <w:r w:rsidRPr="00034CFC">
        <w:rPr>
          <w:rFonts w:ascii="Times New Roman" w:hAnsi="Times New Roman" w:cs="Times New Roman"/>
          <w:i/>
          <w:lang w:val="en-US"/>
        </w:rPr>
        <w:t>Selection of the dropped symbols is up to UE implementation where the dropped symbols should include the overlapping symbols.</w:t>
      </w:r>
    </w:p>
    <w:p w14:paraId="30195C48"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If the simultaneous transmission of sidelink and uplink is beyond the UE capability, the one not prioritized can be dropped.</w:t>
      </w:r>
    </w:p>
    <w:p w14:paraId="57F60967"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FFS: when to prioritize which transmission</w:t>
      </w:r>
    </w:p>
    <w:p w14:paraId="14D386B1"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FFS: how to address UE processing time</w:t>
      </w:r>
    </w:p>
    <w:p w14:paraId="11E2F8B7"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FFS: whether there is a case of dropping some symbols of uplink transmissions</w:t>
      </w:r>
    </w:p>
    <w:p w14:paraId="4B6C31BD" w14:textId="77777777" w:rsidR="00D6597D" w:rsidRPr="00034CFC" w:rsidRDefault="00D6597D" w:rsidP="006E3690">
      <w:pPr>
        <w:pStyle w:val="LGTdoc"/>
        <w:numPr>
          <w:ilvl w:val="1"/>
          <w:numId w:val="15"/>
        </w:numPr>
        <w:spacing w:afterLines="0" w:after="0"/>
        <w:rPr>
          <w:rFonts w:ascii="Times New Roman" w:hAnsi="Times New Roman" w:cs="Times New Roman"/>
          <w:i/>
          <w:lang w:val="en-US"/>
        </w:rPr>
      </w:pPr>
      <w:r w:rsidRPr="00034CFC">
        <w:rPr>
          <w:rFonts w:ascii="Times New Roman" w:hAnsi="Times New Roman" w:cs="Times New Roman"/>
          <w:i/>
          <w:lang w:val="en-US"/>
        </w:rPr>
        <w:t>Whether/how to address RF transient period is up to RAN4.</w:t>
      </w:r>
    </w:p>
    <w:p w14:paraId="3B130850" w14:textId="77777777" w:rsidR="00D6597D" w:rsidRPr="00034CFC" w:rsidRDefault="00D6597D"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6432BA8E" w14:textId="77777777" w:rsidR="00D6597D" w:rsidRPr="00034CFC" w:rsidRDefault="00D6597D" w:rsidP="006E3690">
      <w:pPr>
        <w:pStyle w:val="LGTdoc"/>
        <w:numPr>
          <w:ilvl w:val="0"/>
          <w:numId w:val="16"/>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For PSFCH power control, </w:t>
      </w:r>
    </w:p>
    <w:p w14:paraId="092BBD18" w14:textId="77777777" w:rsidR="00D6597D" w:rsidRPr="00034CFC" w:rsidRDefault="00D6597D" w:rsidP="006E3690">
      <w:pPr>
        <w:pStyle w:val="LGTdoc"/>
        <w:numPr>
          <w:ilvl w:val="1"/>
          <w:numId w:val="16"/>
        </w:numPr>
        <w:spacing w:afterLines="0" w:after="0"/>
        <w:rPr>
          <w:rFonts w:ascii="Times New Roman" w:hAnsi="Times New Roman" w:cs="Times New Roman"/>
          <w:i/>
          <w:lang w:val="en-US"/>
        </w:rPr>
      </w:pPr>
      <w:r w:rsidRPr="00034CFC">
        <w:rPr>
          <w:rFonts w:ascii="Times New Roman" w:hAnsi="Times New Roman" w:cs="Times New Roman"/>
          <w:i/>
          <w:lang w:val="en-US"/>
        </w:rPr>
        <w:t>It is supported that the open-loop power control is based on the pathloss between PSFCH TX UE and gNB (if PSFCH TX UE is in-coverage):</w:t>
      </w:r>
    </w:p>
    <w:p w14:paraId="6E01FD95" w14:textId="77777777" w:rsidR="00D6597D" w:rsidRPr="00034CFC" w:rsidRDefault="00D6597D" w:rsidP="006E3690">
      <w:pPr>
        <w:pStyle w:val="LGTdoc"/>
        <w:numPr>
          <w:ilvl w:val="2"/>
          <w:numId w:val="16"/>
        </w:numPr>
        <w:spacing w:afterLines="0" w:after="0"/>
        <w:rPr>
          <w:rFonts w:ascii="Times New Roman" w:hAnsi="Times New Roman" w:cs="Times New Roman"/>
          <w:i/>
          <w:lang w:val="en-US"/>
        </w:rPr>
      </w:pPr>
      <w:r w:rsidRPr="00034CFC">
        <w:rPr>
          <w:rFonts w:ascii="Times New Roman" w:hAnsi="Times New Roman" w:cs="Times New Roman"/>
          <w:i/>
          <w:lang w:val="en-US"/>
        </w:rPr>
        <w:t>The nominal power and alpha for PSFCH power control are configured separately from the parameters used for PSCCH/PSSCH power control.</w:t>
      </w:r>
    </w:p>
    <w:p w14:paraId="5D6A425A" w14:textId="77777777" w:rsidR="00D6597D" w:rsidRPr="00034CFC" w:rsidRDefault="00D6597D" w:rsidP="006E3690">
      <w:pPr>
        <w:pStyle w:val="LGTdoc"/>
        <w:numPr>
          <w:ilvl w:val="1"/>
          <w:numId w:val="16"/>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 (</w:t>
      </w:r>
      <w:r w:rsidRPr="00034CFC">
        <w:rPr>
          <w:rFonts w:ascii="Times New Roman" w:hAnsi="Times New Roman" w:cs="Times New Roman"/>
          <w:i/>
          <w:highlight w:val="darkYellow"/>
          <w:lang w:val="en-US"/>
        </w:rPr>
        <w:t>working assumption</w:t>
      </w:r>
      <w:r w:rsidRPr="00034CFC">
        <w:rPr>
          <w:rFonts w:ascii="Times New Roman" w:hAnsi="Times New Roman" w:cs="Times New Roman"/>
          <w:i/>
          <w:lang w:val="en-US"/>
        </w:rPr>
        <w:t>) Sidelink pathloss based PSFCH power control is not supported.</w:t>
      </w:r>
    </w:p>
    <w:p w14:paraId="50804F09" w14:textId="77777777" w:rsidR="00D6597D" w:rsidRPr="00034CFC" w:rsidRDefault="00D6597D"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6564EC07" w14:textId="77777777" w:rsidR="00D6597D" w:rsidRPr="00034CFC" w:rsidRDefault="00D6597D" w:rsidP="006E3690">
      <w:pPr>
        <w:pStyle w:val="LGTdoc"/>
        <w:numPr>
          <w:ilvl w:val="0"/>
          <w:numId w:val="17"/>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L3-filtered sidelink RSRP reporting (from RX UE to TX UE) for open-loop power control for </w:t>
      </w:r>
      <w:r w:rsidRPr="00034CFC">
        <w:rPr>
          <w:rFonts w:ascii="Times New Roman" w:hAnsi="Times New Roman" w:cs="Times New Roman"/>
          <w:i/>
          <w:lang w:val="en-US"/>
        </w:rPr>
        <w:lastRenderedPageBreak/>
        <w:t xml:space="preserve">PSCCH/PSSCH uses higher layer signaling. </w:t>
      </w:r>
    </w:p>
    <w:p w14:paraId="6BBFA7A0" w14:textId="77777777" w:rsidR="00D6597D" w:rsidRPr="00034CFC" w:rsidRDefault="00D6597D" w:rsidP="006E3690">
      <w:pPr>
        <w:pStyle w:val="LGTdoc"/>
        <w:numPr>
          <w:ilvl w:val="1"/>
          <w:numId w:val="17"/>
        </w:numPr>
        <w:spacing w:afterLines="0" w:after="0"/>
        <w:rPr>
          <w:rFonts w:ascii="Times New Roman" w:hAnsi="Times New Roman" w:cs="Times New Roman"/>
          <w:i/>
          <w:lang w:val="en-US"/>
        </w:rPr>
      </w:pPr>
      <w:r w:rsidRPr="00034CFC">
        <w:rPr>
          <w:rFonts w:ascii="Times New Roman" w:hAnsi="Times New Roman" w:cs="Times New Roman"/>
          <w:i/>
          <w:lang w:val="en-US"/>
        </w:rPr>
        <w:t>Details (e.g., reporting layer, triggering condition, etc.) are up to RAN2.</w:t>
      </w:r>
    </w:p>
    <w:p w14:paraId="328E9239" w14:textId="77777777" w:rsidR="00D6597D" w:rsidRPr="00034CFC" w:rsidRDefault="00D6597D" w:rsidP="006E3690">
      <w:pPr>
        <w:pStyle w:val="LGTdoc"/>
        <w:numPr>
          <w:ilvl w:val="1"/>
          <w:numId w:val="17"/>
        </w:numPr>
        <w:spacing w:afterLines="0" w:after="0"/>
        <w:rPr>
          <w:rFonts w:ascii="Times New Roman" w:hAnsi="Times New Roman" w:cs="Times New Roman"/>
          <w:i/>
          <w:lang w:val="en-US"/>
        </w:rPr>
      </w:pPr>
      <w:r w:rsidRPr="00034CFC">
        <w:rPr>
          <w:rFonts w:ascii="Times New Roman" w:hAnsi="Times New Roman" w:cs="Times New Roman"/>
          <w:i/>
          <w:lang w:val="en-US"/>
        </w:rPr>
        <w:t>FFS: Other details</w:t>
      </w:r>
    </w:p>
    <w:p w14:paraId="7D6BE5B4" w14:textId="77777777" w:rsidR="00D6597D" w:rsidRPr="00034CFC" w:rsidRDefault="00D6597D"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2F583289" w14:textId="77777777" w:rsidR="00D6597D" w:rsidRPr="00034CFC" w:rsidRDefault="00D6597D" w:rsidP="006E3690">
      <w:pPr>
        <w:numPr>
          <w:ilvl w:val="0"/>
          <w:numId w:val="17"/>
        </w:numPr>
        <w:spacing w:after="0" w:line="240" w:lineRule="auto"/>
        <w:rPr>
          <w:rFonts w:ascii="Times New Roman" w:hAnsi="Times New Roman" w:cs="Times New Roman"/>
          <w:i/>
        </w:rPr>
      </w:pPr>
      <w:r w:rsidRPr="00034CFC">
        <w:rPr>
          <w:rFonts w:ascii="Times New Roman" w:hAnsi="Times New Roman" w:cs="Times New Roman"/>
          <w:i/>
        </w:rPr>
        <w:t>For SL-RSRP measurement for SL open-loop power control, PSSCH DMRS is used</w:t>
      </w:r>
    </w:p>
    <w:p w14:paraId="0212EE81" w14:textId="77777777" w:rsidR="00D6597D" w:rsidRPr="00034CFC" w:rsidRDefault="00D6597D"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2B546FF4" w14:textId="77777777" w:rsidR="00D6597D" w:rsidRPr="00034CFC" w:rsidRDefault="00D6597D" w:rsidP="006E3690">
      <w:pPr>
        <w:pStyle w:val="LGTdoc"/>
        <w:numPr>
          <w:ilvl w:val="0"/>
          <w:numId w:val="18"/>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For CQI/RI reporting on PSSCH: </w:t>
      </w:r>
    </w:p>
    <w:p w14:paraId="6157BA1C" w14:textId="77777777" w:rsidR="00D6597D" w:rsidRPr="00034CFC" w:rsidRDefault="00D6597D" w:rsidP="006E3690">
      <w:pPr>
        <w:pStyle w:val="LGTdoc"/>
        <w:numPr>
          <w:ilvl w:val="1"/>
          <w:numId w:val="18"/>
        </w:numPr>
        <w:spacing w:afterLines="0" w:after="0"/>
        <w:rPr>
          <w:rFonts w:ascii="Times New Roman" w:hAnsi="Times New Roman" w:cs="Times New Roman"/>
          <w:i/>
          <w:lang w:val="en-US"/>
        </w:rPr>
      </w:pPr>
      <w:r w:rsidRPr="00034CFC">
        <w:rPr>
          <w:rFonts w:ascii="Times New Roman" w:hAnsi="Times New Roman" w:cs="Times New Roman"/>
          <w:i/>
          <w:lang w:val="en-US"/>
        </w:rPr>
        <w:t>Higher layer signaling (e.g. MAC CE) is used for CQI/RI reporting</w:t>
      </w:r>
    </w:p>
    <w:p w14:paraId="7D8BA62D" w14:textId="77777777" w:rsidR="00D6597D" w:rsidRPr="00034CFC" w:rsidRDefault="00D6597D" w:rsidP="006E3690">
      <w:pPr>
        <w:pStyle w:val="LGTdoc"/>
        <w:numPr>
          <w:ilvl w:val="2"/>
          <w:numId w:val="18"/>
        </w:numPr>
        <w:spacing w:afterLines="0" w:after="0"/>
        <w:rPr>
          <w:rFonts w:ascii="Times New Roman" w:hAnsi="Times New Roman" w:cs="Times New Roman"/>
          <w:i/>
          <w:lang w:val="en-US"/>
        </w:rPr>
      </w:pPr>
      <w:r w:rsidRPr="00034CFC">
        <w:rPr>
          <w:rFonts w:ascii="Times New Roman" w:hAnsi="Times New Roman" w:cs="Times New Roman"/>
          <w:i/>
          <w:lang w:val="en-US"/>
        </w:rPr>
        <w:t>Details up to RAN2</w:t>
      </w:r>
    </w:p>
    <w:p w14:paraId="7172FCAA" w14:textId="77777777" w:rsidR="00D6597D" w:rsidRPr="00034CFC" w:rsidRDefault="00D6597D" w:rsidP="006E3690">
      <w:pPr>
        <w:pStyle w:val="LGTdoc"/>
        <w:numPr>
          <w:ilvl w:val="1"/>
          <w:numId w:val="18"/>
        </w:numPr>
        <w:spacing w:afterLines="0" w:after="0"/>
        <w:rPr>
          <w:rFonts w:ascii="Times New Roman" w:hAnsi="Times New Roman" w:cs="Times New Roman"/>
          <w:i/>
          <w:lang w:val="en-US"/>
        </w:rPr>
      </w:pPr>
      <w:r w:rsidRPr="00034CFC">
        <w:rPr>
          <w:rFonts w:ascii="Times New Roman" w:hAnsi="Times New Roman" w:cs="Times New Roman"/>
          <w:i/>
          <w:lang w:val="en-US"/>
        </w:rPr>
        <w:t>SL CQI/RI measurement and derivation are based on the existing physical layer procedure for Uu</w:t>
      </w:r>
    </w:p>
    <w:p w14:paraId="25BF0E98" w14:textId="77777777" w:rsidR="007D09F1" w:rsidRPr="00034CFC" w:rsidRDefault="007D09F1"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2D9FAF44" w14:textId="77777777" w:rsidR="007D09F1" w:rsidRPr="00034CFC" w:rsidRDefault="007D09F1" w:rsidP="006E3690">
      <w:pPr>
        <w:pStyle w:val="LGTdoc"/>
        <w:numPr>
          <w:ilvl w:val="1"/>
          <w:numId w:val="19"/>
        </w:numPr>
        <w:spacing w:afterLines="0" w:after="0"/>
        <w:rPr>
          <w:rFonts w:ascii="Times New Roman" w:hAnsi="Times New Roman" w:cs="Times New Roman"/>
          <w:i/>
          <w:lang w:val="en-US"/>
        </w:rPr>
      </w:pPr>
      <w:r w:rsidRPr="00034CFC">
        <w:rPr>
          <w:rFonts w:ascii="Times New Roman" w:hAnsi="Times New Roman" w:cs="Times New Roman"/>
          <w:i/>
          <w:lang w:val="en-US"/>
        </w:rPr>
        <w:t>For PSSCH-to-HARQ feedback timing, K is the number of logical slots (i.e. the slots within the resource pool)</w:t>
      </w:r>
    </w:p>
    <w:p w14:paraId="7BAB0357" w14:textId="77777777" w:rsidR="00F14620" w:rsidRPr="00034CFC" w:rsidRDefault="00F14620" w:rsidP="006E3690">
      <w:pPr>
        <w:spacing w:after="0"/>
        <w:rPr>
          <w:rFonts w:ascii="Times New Roman" w:hAnsi="Times New Roman" w:cs="Times New Roman"/>
          <w:i/>
          <w:highlight w:val="darkYellow"/>
          <w:lang w:eastAsia="x-none"/>
        </w:rPr>
      </w:pPr>
      <w:r w:rsidRPr="00034CFC">
        <w:rPr>
          <w:rFonts w:ascii="Times New Roman" w:hAnsi="Times New Roman" w:cs="Times New Roman"/>
          <w:i/>
          <w:highlight w:val="darkYellow"/>
          <w:lang w:eastAsia="x-none"/>
        </w:rPr>
        <w:t>Working assumption:</w:t>
      </w:r>
    </w:p>
    <w:p w14:paraId="6AAC09E1" w14:textId="77777777" w:rsidR="00F14620" w:rsidRPr="00034CFC" w:rsidRDefault="00F14620" w:rsidP="006E3690">
      <w:pPr>
        <w:pStyle w:val="LGTdoc"/>
        <w:numPr>
          <w:ilvl w:val="0"/>
          <w:numId w:val="20"/>
        </w:numPr>
        <w:spacing w:afterLines="0" w:after="0"/>
        <w:rPr>
          <w:rFonts w:ascii="Times New Roman" w:hAnsi="Times New Roman" w:cs="Times New Roman"/>
          <w:i/>
          <w:lang w:val="en-US"/>
        </w:rPr>
      </w:pPr>
      <w:r w:rsidRPr="00034CFC">
        <w:rPr>
          <w:rFonts w:ascii="Times New Roman" w:hAnsi="Times New Roman" w:cs="Times New Roman"/>
          <w:i/>
          <w:lang w:val="en-US"/>
        </w:rPr>
        <w:t xml:space="preserve">For TX-RX distance-based </w:t>
      </w:r>
      <w:r w:rsidRPr="00034CFC">
        <w:rPr>
          <w:rFonts w:ascii="Times New Roman" w:eastAsia="SimSun" w:hAnsi="Times New Roman" w:cs="Times New Roman"/>
          <w:i/>
          <w:lang w:val="en-US" w:eastAsia="zh-CN"/>
        </w:rPr>
        <w:t>HARQ feedback for groupcast Option 1,</w:t>
      </w:r>
    </w:p>
    <w:p w14:paraId="6503DE85" w14:textId="77777777" w:rsidR="00F14620" w:rsidRPr="00034CFC" w:rsidRDefault="00F14620" w:rsidP="006E3690">
      <w:pPr>
        <w:pStyle w:val="LGTdoc"/>
        <w:numPr>
          <w:ilvl w:val="1"/>
          <w:numId w:val="20"/>
        </w:numPr>
        <w:spacing w:afterLines="0" w:after="0"/>
        <w:rPr>
          <w:rFonts w:ascii="Times New Roman" w:hAnsi="Times New Roman" w:cs="Times New Roman"/>
          <w:i/>
          <w:lang w:val="en-US"/>
        </w:rPr>
      </w:pPr>
      <w:r w:rsidRPr="00034CFC">
        <w:rPr>
          <w:rFonts w:ascii="Times New Roman" w:hAnsi="Times New Roman" w:cs="Times New Roman"/>
          <w:i/>
          <w:lang w:val="en-US"/>
        </w:rPr>
        <w:t>Zone is (pre-)configured with respect to geographical area, and Zone ID associated with TE UE’s location is indicated by SCI.</w:t>
      </w:r>
    </w:p>
    <w:p w14:paraId="607C6FBA" w14:textId="77777777" w:rsidR="00F14620" w:rsidRPr="00034CFC" w:rsidRDefault="00F14620" w:rsidP="006E3690">
      <w:pPr>
        <w:pStyle w:val="LGTdoc"/>
        <w:numPr>
          <w:ilvl w:val="2"/>
          <w:numId w:val="20"/>
        </w:numPr>
        <w:spacing w:afterLines="0" w:after="0"/>
        <w:rPr>
          <w:rFonts w:ascii="Times New Roman" w:hAnsi="Times New Roman" w:cs="Times New Roman"/>
          <w:i/>
          <w:lang w:val="en-US"/>
        </w:rPr>
      </w:pPr>
      <w:r w:rsidRPr="00034CFC">
        <w:rPr>
          <w:rFonts w:ascii="Times New Roman" w:hAnsi="Times New Roman" w:cs="Times New Roman"/>
          <w:i/>
          <w:lang w:val="en-US"/>
        </w:rPr>
        <w:t>Details FFS</w:t>
      </w:r>
    </w:p>
    <w:p w14:paraId="20D7237D" w14:textId="77777777" w:rsidR="00F14620" w:rsidRPr="00034CFC" w:rsidRDefault="00F14620" w:rsidP="006E3690">
      <w:pPr>
        <w:pStyle w:val="LGTdoc"/>
        <w:numPr>
          <w:ilvl w:val="2"/>
          <w:numId w:val="20"/>
        </w:numPr>
        <w:spacing w:afterLines="0" w:after="0"/>
        <w:rPr>
          <w:rFonts w:ascii="Times New Roman" w:hAnsi="Times New Roman" w:cs="Times New Roman"/>
          <w:i/>
          <w:lang w:val="en-US"/>
        </w:rPr>
      </w:pPr>
      <w:r w:rsidRPr="00034CFC">
        <w:rPr>
          <w:rFonts w:ascii="Times New Roman" w:hAnsi="Times New Roman" w:cs="Times New Roman"/>
          <w:i/>
          <w:lang w:val="en-US"/>
        </w:rPr>
        <w:t>Note: this does not intend to impact the discussion on the zone based resource allocation.</w:t>
      </w:r>
    </w:p>
    <w:p w14:paraId="787941FB" w14:textId="77777777" w:rsidR="00F14620" w:rsidRPr="00034CFC" w:rsidRDefault="00F14620" w:rsidP="006E3690">
      <w:pPr>
        <w:spacing w:after="0"/>
        <w:rPr>
          <w:rFonts w:ascii="Times New Roman" w:hAnsi="Times New Roman" w:cs="Times New Roman"/>
          <w:i/>
          <w:lang w:eastAsia="x-none"/>
        </w:rPr>
      </w:pPr>
      <w:r w:rsidRPr="00034CFC">
        <w:rPr>
          <w:rFonts w:ascii="Times New Roman" w:hAnsi="Times New Roman" w:cs="Times New Roman"/>
          <w:i/>
          <w:highlight w:val="green"/>
          <w:lang w:eastAsia="x-none"/>
        </w:rPr>
        <w:t>Agreements</w:t>
      </w:r>
      <w:r w:rsidRPr="00034CFC">
        <w:rPr>
          <w:rFonts w:ascii="Times New Roman" w:hAnsi="Times New Roman" w:cs="Times New Roman"/>
          <w:i/>
          <w:lang w:eastAsia="x-none"/>
        </w:rPr>
        <w:t>:</w:t>
      </w:r>
    </w:p>
    <w:p w14:paraId="5EE536A3" w14:textId="77777777" w:rsidR="00F14620" w:rsidRPr="00034CFC" w:rsidRDefault="00F14620" w:rsidP="006E3690">
      <w:pPr>
        <w:pStyle w:val="LGTdoc"/>
        <w:numPr>
          <w:ilvl w:val="0"/>
          <w:numId w:val="21"/>
        </w:numPr>
        <w:spacing w:afterLines="0" w:after="0"/>
        <w:rPr>
          <w:rFonts w:ascii="Times New Roman" w:hAnsi="Times New Roman" w:cs="Times New Roman"/>
          <w:i/>
          <w:lang w:val="en-US"/>
        </w:rPr>
      </w:pPr>
      <w:r w:rsidRPr="00034CFC">
        <w:rPr>
          <w:rFonts w:ascii="Times New Roman" w:hAnsi="Times New Roman" w:cs="Times New Roman"/>
          <w:i/>
          <w:lang w:val="en-US"/>
        </w:rPr>
        <w:t>For the communication range requirement for TX-RX distance-based HARQ feedback, explicit indication in the 2</w:t>
      </w:r>
      <w:r w:rsidRPr="00034CFC">
        <w:rPr>
          <w:rFonts w:ascii="Times New Roman" w:hAnsi="Times New Roman" w:cs="Times New Roman"/>
          <w:i/>
          <w:vertAlign w:val="superscript"/>
          <w:lang w:val="en-US"/>
        </w:rPr>
        <w:t>nd</w:t>
      </w:r>
      <w:r w:rsidRPr="00034CFC">
        <w:rPr>
          <w:rFonts w:ascii="Times New Roman" w:hAnsi="Times New Roman" w:cs="Times New Roman"/>
          <w:i/>
          <w:lang w:val="en-US"/>
        </w:rPr>
        <w:t xml:space="preserve"> stage SCI is used.</w:t>
      </w:r>
    </w:p>
    <w:p w14:paraId="1A6E002E" w14:textId="77777777" w:rsidR="00F14620" w:rsidRPr="00034CFC" w:rsidRDefault="00F14620" w:rsidP="006E3690">
      <w:pPr>
        <w:pStyle w:val="LGTdoc"/>
        <w:numPr>
          <w:ilvl w:val="1"/>
          <w:numId w:val="21"/>
        </w:numPr>
        <w:spacing w:afterLines="0" w:after="0"/>
        <w:rPr>
          <w:rFonts w:ascii="Times New Roman" w:hAnsi="Times New Roman" w:cs="Times New Roman"/>
          <w:i/>
          <w:lang w:val="en-US"/>
        </w:rPr>
      </w:pPr>
      <w:r w:rsidRPr="00034CFC">
        <w:rPr>
          <w:rFonts w:ascii="Times New Roman" w:hAnsi="Times New Roman" w:cs="Times New Roman"/>
          <w:i/>
          <w:lang w:val="en-US"/>
        </w:rPr>
        <w:t>FFS details</w:t>
      </w:r>
    </w:p>
    <w:p w14:paraId="533C7749" w14:textId="77777777" w:rsidR="00F14620" w:rsidRPr="00034CFC" w:rsidRDefault="00F14620" w:rsidP="006E3690">
      <w:pPr>
        <w:spacing w:after="0"/>
        <w:rPr>
          <w:rFonts w:ascii="Times New Roman" w:hAnsi="Times New Roman" w:cs="Times New Roman"/>
          <w:i/>
          <w:highlight w:val="darkYellow"/>
          <w:lang w:eastAsia="x-none"/>
        </w:rPr>
      </w:pPr>
      <w:r w:rsidRPr="00034CFC">
        <w:rPr>
          <w:rFonts w:ascii="Times New Roman" w:hAnsi="Times New Roman" w:cs="Times New Roman"/>
          <w:i/>
          <w:highlight w:val="darkYellow"/>
          <w:lang w:eastAsia="x-none"/>
        </w:rPr>
        <w:t>Working assumption:</w:t>
      </w:r>
    </w:p>
    <w:p w14:paraId="51B90E46" w14:textId="77777777" w:rsidR="00F14620" w:rsidRPr="00034CFC" w:rsidRDefault="00F14620" w:rsidP="006E3690">
      <w:pPr>
        <w:pStyle w:val="LGTdoc"/>
        <w:numPr>
          <w:ilvl w:val="0"/>
          <w:numId w:val="22"/>
        </w:numPr>
        <w:spacing w:afterLines="0" w:after="0"/>
        <w:rPr>
          <w:rFonts w:ascii="Times New Roman" w:hAnsi="Times New Roman" w:cs="Times New Roman"/>
          <w:i/>
          <w:lang w:val="en-US"/>
        </w:rPr>
      </w:pPr>
      <w:r w:rsidRPr="00034CFC">
        <w:rPr>
          <w:rFonts w:ascii="Times New Roman" w:hAnsi="Times New Roman" w:cs="Times New Roman"/>
          <w:i/>
          <w:lang w:val="en-US"/>
        </w:rPr>
        <w:t>For HARQ feedback in groupcast and unicast, when PSFCH resource is (pre-)configured in the resource pool,</w:t>
      </w:r>
    </w:p>
    <w:p w14:paraId="43657CB4" w14:textId="77777777" w:rsidR="00F14620" w:rsidRPr="00034CFC" w:rsidRDefault="00F14620" w:rsidP="006E3690">
      <w:pPr>
        <w:pStyle w:val="LGTdoc"/>
        <w:numPr>
          <w:ilvl w:val="1"/>
          <w:numId w:val="22"/>
        </w:numPr>
        <w:spacing w:afterLines="0" w:after="0"/>
        <w:rPr>
          <w:rFonts w:ascii="Times New Roman" w:hAnsi="Times New Roman" w:cs="Times New Roman"/>
          <w:i/>
          <w:lang w:val="en-US"/>
        </w:rPr>
      </w:pPr>
      <w:r w:rsidRPr="00034CFC">
        <w:rPr>
          <w:rFonts w:ascii="Times New Roman" w:hAnsi="Times New Roman" w:cs="Times New Roman"/>
          <w:i/>
          <w:lang w:val="en-US"/>
        </w:rPr>
        <w:t>SCI explicitly indicates whether HARQ feedback is used or not for the corresponding PSSCH transmission.</w:t>
      </w:r>
    </w:p>
    <w:p w14:paraId="189252FA" w14:textId="77777777" w:rsidR="00FE2E16" w:rsidRPr="00FD0F91" w:rsidRDefault="00FE2E16" w:rsidP="007B71C6">
      <w:pPr>
        <w:spacing w:after="0"/>
        <w:rPr>
          <w:rFonts w:ascii="Times New Roman" w:hAnsi="Times New Roman" w:cs="Times New Roman"/>
          <w:i/>
        </w:rPr>
      </w:pPr>
      <w:r w:rsidRPr="00FD0F91">
        <w:rPr>
          <w:rFonts w:ascii="Times New Roman" w:hAnsi="Times New Roman" w:cs="Times New Roman"/>
          <w:i/>
          <w:highlight w:val="green"/>
        </w:rPr>
        <w:t>Agreements:</w:t>
      </w:r>
    </w:p>
    <w:p w14:paraId="4085FCB0" w14:textId="77777777" w:rsidR="00FE2E16" w:rsidRPr="00FD0F91" w:rsidRDefault="00FE2E16" w:rsidP="007B71C6">
      <w:pPr>
        <w:pStyle w:val="ListParagraph"/>
        <w:numPr>
          <w:ilvl w:val="0"/>
          <w:numId w:val="23"/>
        </w:numPr>
        <w:spacing w:after="0" w:line="240" w:lineRule="auto"/>
        <w:rPr>
          <w:rFonts w:ascii="Times New Roman" w:eastAsia="Times New Roman" w:hAnsi="Times New Roman" w:cs="Times New Roman"/>
          <w:i/>
        </w:rPr>
      </w:pPr>
      <w:r w:rsidRPr="00FD0F91">
        <w:rPr>
          <w:rFonts w:ascii="Times New Roman" w:eastAsia="Times New Roman" w:hAnsi="Times New Roman" w:cs="Times New Roman"/>
          <w:i/>
        </w:rPr>
        <w:t>For groupcast HARQ feedback, SCI explicitly indicates either Option 1 or Option 2 is to be used.</w:t>
      </w:r>
    </w:p>
    <w:p w14:paraId="1D6CB631" w14:textId="77777777" w:rsidR="00B80001" w:rsidRPr="00FD0F91" w:rsidRDefault="00B80001" w:rsidP="007B71C6">
      <w:pPr>
        <w:spacing w:after="0"/>
        <w:rPr>
          <w:rFonts w:ascii="Times New Roman" w:hAnsi="Times New Roman" w:cs="Times New Roman"/>
          <w:i/>
        </w:rPr>
      </w:pPr>
      <w:r w:rsidRPr="00FD0F91">
        <w:rPr>
          <w:rFonts w:ascii="Times New Roman" w:hAnsi="Times New Roman" w:cs="Times New Roman"/>
          <w:i/>
          <w:highlight w:val="green"/>
        </w:rPr>
        <w:t>Agreements:</w:t>
      </w:r>
    </w:p>
    <w:p w14:paraId="711E8EBA" w14:textId="77777777" w:rsidR="00B80001" w:rsidRPr="00FD0F91" w:rsidRDefault="00B80001" w:rsidP="007B71C6">
      <w:pPr>
        <w:pStyle w:val="LGTdoc"/>
        <w:widowControl/>
        <w:numPr>
          <w:ilvl w:val="0"/>
          <w:numId w:val="24"/>
        </w:numPr>
        <w:adjustRightInd/>
        <w:spacing w:afterLines="0" w:after="0"/>
        <w:rPr>
          <w:rFonts w:ascii="Times New Roman" w:hAnsi="Times New Roman" w:cs="Times New Roman"/>
          <w:i/>
          <w:lang w:val="de-DE"/>
        </w:rPr>
      </w:pPr>
      <w:r w:rsidRPr="00FD0F91">
        <w:rPr>
          <w:rFonts w:ascii="Times New Roman" w:hAnsi="Times New Roman" w:cs="Times New Roman"/>
          <w:i/>
        </w:rPr>
        <w:t>For implicit mechanism for PSFCH resource determination,</w:t>
      </w:r>
    </w:p>
    <w:p w14:paraId="3C565B79" w14:textId="77777777" w:rsidR="00B80001" w:rsidRPr="00FD0F91" w:rsidRDefault="00B80001" w:rsidP="007B71C6">
      <w:pPr>
        <w:pStyle w:val="LGTdoc"/>
        <w:widowControl/>
        <w:numPr>
          <w:ilvl w:val="1"/>
          <w:numId w:val="24"/>
        </w:numPr>
        <w:adjustRightInd/>
        <w:spacing w:afterLines="0" w:after="0"/>
        <w:rPr>
          <w:rFonts w:ascii="Times New Roman" w:hAnsi="Times New Roman" w:cs="Times New Roman"/>
          <w:i/>
          <w:lang w:val="de-DE"/>
        </w:rPr>
      </w:pPr>
      <w:r w:rsidRPr="00FD0F91">
        <w:rPr>
          <w:rFonts w:ascii="Times New Roman" w:hAnsi="Times New Roman" w:cs="Times New Roman"/>
          <w:i/>
        </w:rPr>
        <w:t>Support FDM between PSFCH resources used for HARQ feedback of PSSCH transmissions with same starting sub-channel in different slots</w:t>
      </w:r>
    </w:p>
    <w:p w14:paraId="14D903B7" w14:textId="77777777" w:rsidR="00B80001" w:rsidRPr="00FD0F91" w:rsidRDefault="00B80001" w:rsidP="007B71C6">
      <w:pPr>
        <w:pStyle w:val="LGTdoc"/>
        <w:widowControl/>
        <w:numPr>
          <w:ilvl w:val="0"/>
          <w:numId w:val="24"/>
        </w:numPr>
        <w:adjustRightInd/>
        <w:spacing w:afterLines="0" w:after="0"/>
        <w:rPr>
          <w:rFonts w:ascii="Times New Roman" w:hAnsi="Times New Roman" w:cs="Times New Roman"/>
          <w:i/>
          <w:lang w:val="de-DE"/>
        </w:rPr>
      </w:pPr>
      <w:r w:rsidRPr="00FD0F91">
        <w:rPr>
          <w:rFonts w:ascii="Times New Roman" w:hAnsi="Times New Roman" w:cs="Times New Roman"/>
          <w:i/>
        </w:rPr>
        <w:t>For implicit mechanism for PSFCH resource determination,</w:t>
      </w:r>
    </w:p>
    <w:p w14:paraId="6470414B" w14:textId="77777777" w:rsidR="00B80001" w:rsidRPr="00FD0F91" w:rsidRDefault="00B80001" w:rsidP="007B71C6">
      <w:pPr>
        <w:pStyle w:val="LGTdoc"/>
        <w:widowControl/>
        <w:numPr>
          <w:ilvl w:val="1"/>
          <w:numId w:val="24"/>
        </w:numPr>
        <w:adjustRightInd/>
        <w:spacing w:afterLines="0" w:after="0"/>
        <w:rPr>
          <w:rFonts w:ascii="Times New Roman" w:hAnsi="Times New Roman" w:cs="Times New Roman"/>
          <w:i/>
          <w:lang w:val="de-DE"/>
        </w:rPr>
      </w:pPr>
      <w:r w:rsidRPr="00FD0F91">
        <w:rPr>
          <w:rFonts w:ascii="Times New Roman" w:hAnsi="Times New Roman" w:cs="Times New Roman"/>
          <w:i/>
        </w:rPr>
        <w:t>In a resource pool, one or multiple PSFCH candidate resources are determined from the starting sub-channel index and slot index used for the corresponding PSSCH</w:t>
      </w:r>
    </w:p>
    <w:p w14:paraId="4185D4D4" w14:textId="77777777" w:rsidR="00B80001" w:rsidRPr="00FD0F91" w:rsidRDefault="00B80001" w:rsidP="007B71C6">
      <w:pPr>
        <w:pStyle w:val="LGTdoc"/>
        <w:widowControl/>
        <w:numPr>
          <w:ilvl w:val="2"/>
          <w:numId w:val="24"/>
        </w:numPr>
        <w:adjustRightInd/>
        <w:spacing w:afterLines="0" w:after="0"/>
        <w:rPr>
          <w:rFonts w:ascii="Times New Roman" w:hAnsi="Times New Roman" w:cs="Times New Roman"/>
          <w:i/>
          <w:lang w:val="de-DE"/>
        </w:rPr>
      </w:pPr>
      <w:r w:rsidRPr="00FD0F91">
        <w:rPr>
          <w:rFonts w:ascii="Times New Roman" w:hAnsi="Times New Roman" w:cs="Times New Roman"/>
          <w:i/>
        </w:rPr>
        <w:t>Within the determined PSFCH candidate resources, PSFCH resource for actual transmission is selected based on at least the following parameters</w:t>
      </w:r>
    </w:p>
    <w:p w14:paraId="4642A926" w14:textId="77777777" w:rsidR="00B80001" w:rsidRPr="00FD0F91" w:rsidRDefault="00B80001" w:rsidP="007B71C6">
      <w:pPr>
        <w:pStyle w:val="LGTdoc"/>
        <w:widowControl/>
        <w:numPr>
          <w:ilvl w:val="3"/>
          <w:numId w:val="24"/>
        </w:numPr>
        <w:adjustRightInd/>
        <w:spacing w:afterLines="0" w:after="0"/>
        <w:rPr>
          <w:rFonts w:ascii="Times New Roman" w:hAnsi="Times New Roman" w:cs="Times New Roman"/>
          <w:i/>
          <w:lang w:val="de-DE"/>
        </w:rPr>
      </w:pPr>
      <w:r w:rsidRPr="00FD0F91">
        <w:rPr>
          <w:rFonts w:ascii="Times New Roman" w:hAnsi="Times New Roman" w:cs="Times New Roman"/>
          <w:i/>
        </w:rPr>
        <w:t>For unicast and groupcast HARQ feedback Option 1,</w:t>
      </w:r>
    </w:p>
    <w:p w14:paraId="065FF25F" w14:textId="77777777" w:rsidR="00B80001" w:rsidRPr="00FD0F91" w:rsidRDefault="00B80001" w:rsidP="007B71C6">
      <w:pPr>
        <w:pStyle w:val="LGTdoc"/>
        <w:widowControl/>
        <w:numPr>
          <w:ilvl w:val="4"/>
          <w:numId w:val="24"/>
        </w:numPr>
        <w:adjustRightInd/>
        <w:spacing w:afterLines="0" w:after="0"/>
        <w:rPr>
          <w:rFonts w:ascii="Times New Roman" w:hAnsi="Times New Roman" w:cs="Times New Roman"/>
          <w:i/>
          <w:lang w:val="de-DE"/>
        </w:rPr>
      </w:pPr>
      <w:r w:rsidRPr="00FD0F91">
        <w:rPr>
          <w:rFonts w:ascii="Times New Roman" w:hAnsi="Times New Roman" w:cs="Times New Roman"/>
          <w:i/>
        </w:rPr>
        <w:t>FFS: L1-source ID (i.e., the ID of TX UE) indicated by SCI</w:t>
      </w:r>
    </w:p>
    <w:p w14:paraId="29E1D8A4" w14:textId="77777777" w:rsidR="00B80001" w:rsidRPr="00FD0F91" w:rsidRDefault="00B80001" w:rsidP="007B71C6">
      <w:pPr>
        <w:pStyle w:val="LGTdoc"/>
        <w:widowControl/>
        <w:numPr>
          <w:ilvl w:val="3"/>
          <w:numId w:val="24"/>
        </w:numPr>
        <w:adjustRightInd/>
        <w:spacing w:afterLines="0" w:after="0"/>
        <w:rPr>
          <w:rFonts w:ascii="Times New Roman" w:hAnsi="Times New Roman" w:cs="Times New Roman"/>
          <w:i/>
          <w:lang w:val="de-DE"/>
        </w:rPr>
      </w:pPr>
      <w:r w:rsidRPr="00FD0F91">
        <w:rPr>
          <w:rFonts w:ascii="Times New Roman" w:hAnsi="Times New Roman" w:cs="Times New Roman"/>
          <w:i/>
        </w:rPr>
        <w:t>For groupcast HARQ feedback Option 2,</w:t>
      </w:r>
    </w:p>
    <w:p w14:paraId="5840D2E9" w14:textId="77777777" w:rsidR="00B80001" w:rsidRPr="00FD0F91" w:rsidRDefault="00B80001" w:rsidP="007B71C6">
      <w:pPr>
        <w:pStyle w:val="LGTdoc"/>
        <w:widowControl/>
        <w:numPr>
          <w:ilvl w:val="4"/>
          <w:numId w:val="24"/>
        </w:numPr>
        <w:adjustRightInd/>
        <w:spacing w:afterLines="0" w:after="0"/>
        <w:rPr>
          <w:rFonts w:ascii="Times New Roman" w:hAnsi="Times New Roman" w:cs="Times New Roman"/>
          <w:i/>
          <w:lang w:val="de-DE"/>
        </w:rPr>
      </w:pPr>
      <w:r w:rsidRPr="00FD0F91">
        <w:rPr>
          <w:rFonts w:ascii="Times New Roman" w:hAnsi="Times New Roman" w:cs="Times New Roman"/>
          <w:i/>
        </w:rPr>
        <w:t>member ID (i.e., the “identifier” agreed in RAN1#97 to distinguish each RX UE in a group for Option 2 groupcast HARQ feedback)</w:t>
      </w:r>
    </w:p>
    <w:p w14:paraId="49E80B7C" w14:textId="77777777" w:rsidR="00B80001" w:rsidRPr="00FD0F91" w:rsidRDefault="00B80001" w:rsidP="007B71C6">
      <w:pPr>
        <w:pStyle w:val="LGTdoc"/>
        <w:widowControl/>
        <w:numPr>
          <w:ilvl w:val="4"/>
          <w:numId w:val="24"/>
        </w:numPr>
        <w:adjustRightInd/>
        <w:spacing w:afterLines="0" w:after="0"/>
        <w:rPr>
          <w:rFonts w:ascii="Times New Roman" w:hAnsi="Times New Roman" w:cs="Times New Roman"/>
          <w:i/>
          <w:lang w:val="de-DE"/>
        </w:rPr>
      </w:pPr>
      <w:r w:rsidRPr="00FD0F91">
        <w:rPr>
          <w:rFonts w:ascii="Times New Roman" w:hAnsi="Times New Roman" w:cs="Times New Roman"/>
          <w:i/>
        </w:rPr>
        <w:t>FFS: L1-source ID (i.e., the ID of TX UE) indicated by SCI</w:t>
      </w:r>
    </w:p>
    <w:p w14:paraId="2F3CEC9C" w14:textId="77777777" w:rsidR="00B80001" w:rsidRPr="00FD0F91" w:rsidRDefault="00B80001" w:rsidP="007B71C6">
      <w:pPr>
        <w:pStyle w:val="LGTdoc"/>
        <w:widowControl/>
        <w:numPr>
          <w:ilvl w:val="0"/>
          <w:numId w:val="24"/>
        </w:numPr>
        <w:adjustRightInd/>
        <w:spacing w:afterLines="0" w:after="0"/>
        <w:rPr>
          <w:rFonts w:ascii="Times New Roman" w:hAnsi="Times New Roman" w:cs="Times New Roman"/>
          <w:i/>
          <w:lang w:val="de-DE"/>
        </w:rPr>
      </w:pPr>
      <w:r w:rsidRPr="00FD0F91">
        <w:rPr>
          <w:rFonts w:ascii="Times New Roman" w:hAnsi="Times New Roman" w:cs="Times New Roman"/>
          <w:i/>
        </w:rPr>
        <w:t>For a PSFCH format,</w:t>
      </w:r>
    </w:p>
    <w:p w14:paraId="4F4DDBE9" w14:textId="77777777" w:rsidR="00B80001" w:rsidRPr="00FD0F91" w:rsidRDefault="00B80001" w:rsidP="007B71C6">
      <w:pPr>
        <w:pStyle w:val="LGTdoc"/>
        <w:widowControl/>
        <w:numPr>
          <w:ilvl w:val="1"/>
          <w:numId w:val="24"/>
        </w:numPr>
        <w:adjustRightInd/>
        <w:spacing w:afterLines="0" w:after="0"/>
        <w:rPr>
          <w:rFonts w:ascii="Times New Roman" w:hAnsi="Times New Roman" w:cs="Times New Roman"/>
          <w:i/>
          <w:lang w:val="de-DE"/>
        </w:rPr>
      </w:pPr>
      <w:r w:rsidRPr="00FD0F91">
        <w:rPr>
          <w:rFonts w:ascii="Times New Roman" w:hAnsi="Times New Roman" w:cs="Times New Roman"/>
          <w:i/>
        </w:rPr>
        <w:t>In the symbols that can be used for PSFCH transmissions in a resource pool, a set of frequency resources is (pre-)configured for the actual use of PSFCH transmissions (i.e., PSFCH transmissions do not happen in other frequency resources).</w:t>
      </w:r>
    </w:p>
    <w:p w14:paraId="78FA5F2B" w14:textId="77777777" w:rsidR="00B80001" w:rsidRPr="00FD0F91" w:rsidRDefault="00B80001" w:rsidP="007B71C6">
      <w:pPr>
        <w:pStyle w:val="LGTdoc"/>
        <w:widowControl/>
        <w:numPr>
          <w:ilvl w:val="2"/>
          <w:numId w:val="24"/>
        </w:numPr>
        <w:adjustRightInd/>
        <w:spacing w:afterLines="0" w:after="0"/>
        <w:rPr>
          <w:rFonts w:ascii="Times New Roman" w:hAnsi="Times New Roman" w:cs="Times New Roman"/>
          <w:i/>
          <w:lang w:val="de-DE"/>
        </w:rPr>
      </w:pPr>
      <w:r w:rsidRPr="00FD0F91">
        <w:rPr>
          <w:rFonts w:ascii="Times New Roman" w:hAnsi="Times New Roman" w:cs="Times New Roman"/>
          <w:i/>
        </w:rPr>
        <w:t>This (pre)configuration includes the case where all the frequency resources in a resource pool are available for the actual PSFCH transmission.</w:t>
      </w:r>
    </w:p>
    <w:p w14:paraId="55AD01CA" w14:textId="77777777" w:rsidR="006B51DB" w:rsidRPr="00034CFC" w:rsidRDefault="006B51DB" w:rsidP="006B51DB">
      <w:pPr>
        <w:spacing w:after="0"/>
        <w:rPr>
          <w:rFonts w:ascii="Times New Roman" w:hAnsi="Times New Roman" w:cs="Times New Roman"/>
          <w:i/>
          <w:highlight w:val="darkYellow"/>
          <w:lang w:eastAsia="x-none"/>
        </w:rPr>
      </w:pPr>
      <w:r w:rsidRPr="00034CFC">
        <w:rPr>
          <w:rFonts w:ascii="Times New Roman" w:hAnsi="Times New Roman" w:cs="Times New Roman"/>
          <w:i/>
          <w:highlight w:val="darkYellow"/>
          <w:lang w:eastAsia="x-none"/>
        </w:rPr>
        <w:lastRenderedPageBreak/>
        <w:t>Working assumption:</w:t>
      </w:r>
    </w:p>
    <w:p w14:paraId="692A795F" w14:textId="1DB863E6" w:rsidR="006B51DB" w:rsidRDefault="00FB46BA" w:rsidP="006B51DB">
      <w:pPr>
        <w:pStyle w:val="LGTdoc"/>
        <w:numPr>
          <w:ilvl w:val="0"/>
          <w:numId w:val="22"/>
        </w:numPr>
        <w:spacing w:afterLines="0" w:after="0"/>
        <w:rPr>
          <w:rFonts w:ascii="Times New Roman" w:hAnsi="Times New Roman" w:cs="Times New Roman"/>
          <w:i/>
          <w:lang w:val="en-US"/>
        </w:rPr>
      </w:pPr>
      <w:r>
        <w:rPr>
          <w:rFonts w:ascii="Times New Roman" w:hAnsi="Times New Roman" w:cs="Times New Roman"/>
          <w:i/>
          <w:lang w:val="en-US"/>
        </w:rPr>
        <w:t>A single value of K is (pre-)configured in a resource pool</w:t>
      </w:r>
    </w:p>
    <w:p w14:paraId="45DD3AFB" w14:textId="6205BBBF" w:rsidR="00FB46BA" w:rsidRPr="00034CFC" w:rsidRDefault="00FB46BA" w:rsidP="00FB46BA">
      <w:pPr>
        <w:pStyle w:val="LGTdoc"/>
        <w:numPr>
          <w:ilvl w:val="1"/>
          <w:numId w:val="22"/>
        </w:numPr>
        <w:spacing w:afterLines="0" w:after="0"/>
        <w:rPr>
          <w:rFonts w:ascii="Times New Roman" w:hAnsi="Times New Roman" w:cs="Times New Roman"/>
          <w:i/>
          <w:lang w:val="en-US"/>
        </w:rPr>
      </w:pPr>
      <w:r>
        <w:rPr>
          <w:rFonts w:ascii="Times New Roman" w:hAnsi="Times New Roman" w:cs="Times New Roman"/>
          <w:i/>
          <w:lang w:val="en-US"/>
        </w:rPr>
        <w:t>K=3 is supported in addition to K=2</w:t>
      </w:r>
    </w:p>
    <w:p w14:paraId="7948109A" w14:textId="77777777" w:rsidR="00DB6A1C" w:rsidRPr="00F049EB" w:rsidRDefault="00DB6A1C" w:rsidP="00FD0F91"/>
    <w:p w14:paraId="634C5ED7" w14:textId="2C489B1C" w:rsidR="00E21C7E" w:rsidRPr="00886FBF" w:rsidRDefault="00AC50DB" w:rsidP="003F6D64">
      <w:r w:rsidRPr="003F6D64">
        <w:rPr>
          <w:rFonts w:ascii="Times New Roman" w:hAnsi="Times New Roman" w:cs="Times New Roman"/>
        </w:rPr>
        <w:t>In this contribution, we discuss the</w:t>
      </w:r>
      <w:r w:rsidR="00FD0F91">
        <w:rPr>
          <w:rFonts w:ascii="Times New Roman" w:hAnsi="Times New Roman" w:cs="Times New Roman"/>
        </w:rPr>
        <w:t xml:space="preserve"> remaining</w:t>
      </w:r>
      <w:r w:rsidRPr="003F6D64">
        <w:rPr>
          <w:rFonts w:ascii="Times New Roman" w:hAnsi="Times New Roman" w:cs="Times New Roman"/>
        </w:rPr>
        <w:t xml:space="preserve"> details of </w:t>
      </w:r>
      <w:r w:rsidR="004E122A">
        <w:rPr>
          <w:rFonts w:ascii="Times New Roman" w:hAnsi="Times New Roman" w:cs="Times New Roman"/>
        </w:rPr>
        <w:t>PHY procedure</w:t>
      </w:r>
      <w:r w:rsidRPr="003F6D64">
        <w:rPr>
          <w:rFonts w:ascii="Times New Roman" w:hAnsi="Times New Roman" w:cs="Times New Roman"/>
        </w:rPr>
        <w:t xml:space="preserve"> including HARQ procedures, CSI feedback, and power control.</w:t>
      </w:r>
    </w:p>
    <w:p w14:paraId="592360D0" w14:textId="09FCAF76" w:rsidR="00ED0A62" w:rsidRPr="001D0BE5" w:rsidRDefault="00C02CB9" w:rsidP="00005248">
      <w:pPr>
        <w:pStyle w:val="Heading1"/>
        <w:rPr>
          <w:rFonts w:cs="Arial"/>
          <w:b/>
          <w:sz w:val="32"/>
          <w:szCs w:val="32"/>
        </w:rPr>
      </w:pPr>
      <w:r w:rsidRPr="001D0BE5">
        <w:rPr>
          <w:rFonts w:cs="Arial"/>
          <w:b/>
          <w:sz w:val="32"/>
          <w:szCs w:val="32"/>
        </w:rPr>
        <w:t xml:space="preserve">HARQ </w:t>
      </w:r>
      <w:r w:rsidR="00FB5506" w:rsidRPr="001D0BE5">
        <w:rPr>
          <w:rFonts w:cs="Arial"/>
          <w:b/>
          <w:sz w:val="32"/>
          <w:szCs w:val="32"/>
        </w:rPr>
        <w:t>procedure</w:t>
      </w:r>
      <w:r w:rsidR="000E06B1" w:rsidRPr="001D0BE5">
        <w:rPr>
          <w:rFonts w:cs="Arial"/>
          <w:b/>
          <w:sz w:val="32"/>
          <w:szCs w:val="32"/>
        </w:rPr>
        <w:t>s</w:t>
      </w:r>
    </w:p>
    <w:p w14:paraId="465CDC43" w14:textId="668B5E97" w:rsidR="007624CF" w:rsidRDefault="001063DF" w:rsidP="00441A70">
      <w:pPr>
        <w:spacing w:after="120"/>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4C0191">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w:t>
      </w:r>
      <w:r w:rsidR="001763AC">
        <w:rPr>
          <w:rFonts w:ascii="Times New Roman" w:hAnsi="Times New Roman" w:cs="Times New Roman"/>
        </w:rPr>
        <w:t xml:space="preserve">agreed </w:t>
      </w:r>
      <w:r w:rsidR="001763AC">
        <w:rPr>
          <w:rFonts w:ascii="Times New Roman" w:hAnsi="Times New Roman" w:cs="Times New Roman"/>
        </w:rPr>
        <w:fldChar w:fldCharType="begin"/>
      </w:r>
      <w:r w:rsidR="001763AC">
        <w:rPr>
          <w:rFonts w:ascii="Times New Roman" w:hAnsi="Times New Roman" w:cs="Times New Roman"/>
        </w:rPr>
        <w:instrText xml:space="preserve"> REF _Ref7537218 \r \h </w:instrText>
      </w:r>
      <w:r w:rsidR="001763AC">
        <w:rPr>
          <w:rFonts w:ascii="Times New Roman" w:hAnsi="Times New Roman" w:cs="Times New Roman"/>
        </w:rPr>
      </w:r>
      <w:r w:rsidR="001763AC">
        <w:rPr>
          <w:rFonts w:ascii="Times New Roman" w:hAnsi="Times New Roman" w:cs="Times New Roman"/>
        </w:rPr>
        <w:fldChar w:fldCharType="separate"/>
      </w:r>
      <w:r w:rsidR="004C0191">
        <w:rPr>
          <w:rFonts w:ascii="Times New Roman" w:hAnsi="Times New Roman" w:cs="Times New Roman"/>
        </w:rPr>
        <w:t>[1]</w:t>
      </w:r>
      <w:r w:rsidR="001763AC">
        <w:rPr>
          <w:rFonts w:ascii="Times New Roman" w:hAnsi="Times New Roman" w:cs="Times New Roman"/>
        </w:rPr>
        <w:fldChar w:fldCharType="end"/>
      </w:r>
      <w:r w:rsidR="00494388">
        <w:rPr>
          <w:rFonts w:ascii="Times New Roman" w:hAnsi="Times New Roman" w:cs="Times New Roman"/>
        </w:rPr>
        <w:t xml:space="preserve"> to support </w:t>
      </w:r>
      <w:r w:rsidR="001763AC">
        <w:rPr>
          <w:rFonts w:ascii="Times New Roman" w:hAnsi="Times New Roman" w:cs="Times New Roman"/>
        </w:rPr>
        <w:t>both</w:t>
      </w:r>
      <w:r w:rsidRPr="00D80DE5">
        <w:rPr>
          <w:rFonts w:ascii="Times New Roman" w:hAnsi="Times New Roman" w:cs="Times New Roman"/>
        </w:rPr>
        <w:t xml:space="preserve">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1763AC">
        <w:rPr>
          <w:rFonts w:ascii="Times New Roman" w:hAnsi="Times New Roman" w:cs="Times New Roman"/>
        </w:rPr>
        <w:t xml:space="preserve">. RAN1 has not concluded the respective applicability of these two options. </w:t>
      </w:r>
    </w:p>
    <w:p w14:paraId="7E7FF873" w14:textId="4C8CB687" w:rsidR="001763AC" w:rsidRPr="009D3454" w:rsidRDefault="001763AC" w:rsidP="00441A70">
      <w:pPr>
        <w:spacing w:after="120"/>
        <w:jc w:val="both"/>
        <w:rPr>
          <w:rFonts w:ascii="Times New Roman" w:hAnsi="Times New Roman" w:cs="Times New Roman"/>
        </w:rPr>
      </w:pPr>
      <w:r w:rsidRPr="009D3454">
        <w:rPr>
          <w:rFonts w:ascii="Times New Roman" w:hAnsi="Times New Roman" w:cs="Times New Roman"/>
        </w:rPr>
        <w:t>In Option 1, all the receiver UEs share a PSFCH.</w:t>
      </w:r>
      <w:r w:rsidR="00875390" w:rsidRPr="009D3454">
        <w:rPr>
          <w:rFonts w:ascii="Times New Roman" w:hAnsi="Times New Roman" w:cs="Times New Roman"/>
        </w:rPr>
        <w:t xml:space="preserve"> This is beneficial in highly loaded scenario, especially when the group size is large. This option could also facilitate a mode-2 receiver UE to have a better channel sensing since the time unit of transmitting HARQ-ACK could be used for channel sensing. One issue of this option is that a transmitter UE might mistakenly consider a receiver UE successfully decodes the data, where the receiver UE does not decode the data due to DTX or not decoding the PSCCH associated with the data. This might prevent the usage of the HARQ-NACK scheme for data with high reliability requirements.</w:t>
      </w:r>
    </w:p>
    <w:p w14:paraId="2440A734" w14:textId="36653436" w:rsidR="00243BE1" w:rsidRDefault="00875390" w:rsidP="00441A70">
      <w:pPr>
        <w:spacing w:after="120"/>
        <w:jc w:val="both"/>
        <w:rPr>
          <w:rFonts w:ascii="Times New Roman" w:hAnsi="Times New Roman" w:cs="Times New Roman"/>
        </w:rPr>
      </w:pPr>
      <w:r w:rsidRPr="009D3454">
        <w:rPr>
          <w:rFonts w:ascii="Times New Roman" w:hAnsi="Times New Roman" w:cs="Times New Roman"/>
        </w:rPr>
        <w:t>In Option 2, each receiver UE uses a separate PSFCH</w:t>
      </w:r>
      <w:r w:rsidR="00243BE1">
        <w:rPr>
          <w:rFonts w:ascii="Times New Roman" w:hAnsi="Times New Roman" w:cs="Times New Roman"/>
        </w:rPr>
        <w:t xml:space="preserve"> resource</w:t>
      </w:r>
      <w:r w:rsidRPr="009D3454">
        <w:rPr>
          <w:rFonts w:ascii="Times New Roman" w:hAnsi="Times New Roman" w:cs="Times New Roman"/>
        </w:rPr>
        <w:t xml:space="preserve"> for HARQ ACK/NACK</w:t>
      </w:r>
      <w:r w:rsidR="00243BE1">
        <w:rPr>
          <w:rFonts w:ascii="Times New Roman" w:hAnsi="Times New Roman" w:cs="Times New Roman"/>
        </w:rPr>
        <w:t xml:space="preserve"> transmission</w:t>
      </w:r>
      <w:r w:rsidRPr="009D3454">
        <w:rPr>
          <w:rFonts w:ascii="Times New Roman" w:hAnsi="Times New Roman" w:cs="Times New Roman"/>
        </w:rPr>
        <w:t xml:space="preserve">. This option is like the traditional HARQ scheme and does not cause any ambiguity to the transmitter UE. One issue of this option is the </w:t>
      </w:r>
      <w:r w:rsidR="00243BE1">
        <w:rPr>
          <w:rFonts w:ascii="Times New Roman" w:hAnsi="Times New Roman" w:cs="Times New Roman"/>
        </w:rPr>
        <w:t>PSFCH</w:t>
      </w:r>
      <w:r w:rsidR="00243BE1" w:rsidRPr="009D3454">
        <w:rPr>
          <w:rFonts w:ascii="Times New Roman" w:hAnsi="Times New Roman" w:cs="Times New Roman"/>
        </w:rPr>
        <w:t xml:space="preserve"> </w:t>
      </w:r>
      <w:r w:rsidRPr="009D3454">
        <w:rPr>
          <w:rFonts w:ascii="Times New Roman" w:hAnsi="Times New Roman" w:cs="Times New Roman"/>
        </w:rPr>
        <w:t xml:space="preserve">resource </w:t>
      </w:r>
      <w:r w:rsidR="00243BE1">
        <w:rPr>
          <w:rFonts w:ascii="Times New Roman" w:hAnsi="Times New Roman" w:cs="Times New Roman"/>
        </w:rPr>
        <w:t>overhead when the number of member UEs in a groupcast is too large</w:t>
      </w:r>
      <w:r w:rsidRPr="009D3454">
        <w:rPr>
          <w:rFonts w:ascii="Times New Roman" w:hAnsi="Times New Roman" w:cs="Times New Roman"/>
        </w:rPr>
        <w:t xml:space="preserve">. </w:t>
      </w:r>
      <w:r w:rsidR="00243BE1">
        <w:rPr>
          <w:rFonts w:ascii="Times New Roman" w:hAnsi="Times New Roman" w:cs="Times New Roman"/>
        </w:rPr>
        <w:t>Therefore, this option should be limited for a groupcast when the number of member UEs in the group is lower than a certain number, where the number could be determined based on the maximum number of PSFCH resources associated with a PSSCH transmission for a groupcast transmission.</w:t>
      </w:r>
    </w:p>
    <w:p w14:paraId="10431722" w14:textId="6BDA0EE7" w:rsidR="00243BE1" w:rsidRPr="009D3454" w:rsidRDefault="00243BE1" w:rsidP="00441A70">
      <w:pPr>
        <w:spacing w:after="120"/>
        <w:jc w:val="both"/>
        <w:rPr>
          <w:rFonts w:ascii="Times New Roman" w:hAnsi="Times New Roman" w:cs="Times New Roman"/>
        </w:rPr>
      </w:pPr>
      <w:r w:rsidRPr="00094B08">
        <w:rPr>
          <w:rFonts w:ascii="Times New Roman" w:hAnsi="Times New Roman" w:cs="Times New Roman"/>
          <w:b/>
          <w:i/>
          <w:u w:val="single"/>
        </w:rPr>
        <w:t>Proposal 1:</w:t>
      </w:r>
      <w:r w:rsidRPr="00094B08">
        <w:rPr>
          <w:rFonts w:ascii="Times New Roman" w:hAnsi="Times New Roman" w:cs="Times New Roman"/>
          <w:i/>
        </w:rPr>
        <w:t xml:space="preserve"> </w:t>
      </w:r>
      <w:r>
        <w:rPr>
          <w:rFonts w:ascii="Times New Roman" w:hAnsi="Times New Roman" w:cs="Times New Roman"/>
          <w:i/>
        </w:rPr>
        <w:t>A maximum number of PSFCH resources associated with a PSSCH transmission should be defined</w:t>
      </w:r>
      <w:r w:rsidRPr="00094B08">
        <w:rPr>
          <w:rFonts w:ascii="Times New Roman" w:hAnsi="Times New Roman" w:cs="Times New Roman"/>
          <w:i/>
        </w:rPr>
        <w:t>.</w:t>
      </w:r>
    </w:p>
    <w:p w14:paraId="02216E29" w14:textId="20C4A1A8" w:rsidR="00F63261" w:rsidRDefault="006B75E8" w:rsidP="00441A70">
      <w:pPr>
        <w:spacing w:after="120"/>
        <w:jc w:val="both"/>
        <w:rPr>
          <w:rFonts w:ascii="Times New Roman" w:hAnsi="Times New Roman" w:cs="Times New Roman"/>
          <w:lang w:val="en-GB"/>
        </w:rPr>
      </w:pPr>
      <w:bookmarkStart w:id="3" w:name="_Hlk534989395"/>
      <w:r w:rsidRPr="009D3454">
        <w:rPr>
          <w:rFonts w:ascii="Times New Roman" w:hAnsi="Times New Roman" w:cs="Times New Roman"/>
          <w:b/>
          <w:i/>
          <w:u w:val="single"/>
        </w:rPr>
        <w:t xml:space="preserve">Proposal </w:t>
      </w:r>
      <w:r w:rsidR="00243BE1">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sidR="00243BE1">
        <w:rPr>
          <w:rFonts w:ascii="Times New Roman" w:hAnsi="Times New Roman" w:cs="Times New Roman"/>
          <w:i/>
        </w:rPr>
        <w:t>Option 2 is not allowed to use when the number of member UEs in a groupcast is larger than the maximum number of PSFCH resources associated with a PSSCH</w:t>
      </w:r>
      <w:r w:rsidR="00CA054C" w:rsidRPr="009D3454">
        <w:rPr>
          <w:rFonts w:ascii="Times New Roman" w:hAnsi="Times New Roman" w:cs="Times New Roman"/>
          <w:i/>
        </w:rPr>
        <w:t>.</w:t>
      </w:r>
      <w:bookmarkEnd w:id="3"/>
    </w:p>
    <w:p w14:paraId="02170A1D" w14:textId="6EF9BF07" w:rsidR="00901A35" w:rsidRDefault="00E91146" w:rsidP="00441A70">
      <w:pPr>
        <w:spacing w:after="120"/>
        <w:jc w:val="both"/>
        <w:rPr>
          <w:rFonts w:ascii="Times New Roman" w:hAnsi="Times New Roman" w:cs="Times New Roman"/>
          <w:lang w:val="en-GB"/>
        </w:rPr>
      </w:pPr>
      <w:r>
        <w:rPr>
          <w:rFonts w:ascii="Times New Roman" w:hAnsi="Times New Roman" w:cs="Times New Roman"/>
          <w:lang w:val="en-GB"/>
        </w:rPr>
        <w:t xml:space="preserve">It has been agreed that a set of PSFCH resources may be associated with for a PSCCH/PSSCH transmission based on </w:t>
      </w:r>
      <w:r w:rsidR="005A588D">
        <w:rPr>
          <w:rFonts w:ascii="Times New Roman" w:hAnsi="Times New Roman" w:cs="Times New Roman"/>
          <w:lang w:val="en-GB"/>
        </w:rPr>
        <w:t>starting subchannel index and slot index.</w:t>
      </w:r>
      <w:r w:rsidR="00BD4169">
        <w:rPr>
          <w:rFonts w:ascii="Times New Roman" w:hAnsi="Times New Roman" w:cs="Times New Roman"/>
          <w:lang w:val="en-GB"/>
        </w:rPr>
        <w:t xml:space="preserve"> Among the associated PSFCH resources, which PFSCH resource to use for actual transmission is still FFS.</w:t>
      </w:r>
      <w:r w:rsidR="00015845">
        <w:rPr>
          <w:rFonts w:ascii="Times New Roman" w:hAnsi="Times New Roman" w:cs="Times New Roman"/>
          <w:lang w:val="en-GB"/>
        </w:rPr>
        <w:t xml:space="preserve"> In general, it is beneficial to randomize the PSFCH resources when </w:t>
      </w:r>
      <w:r w:rsidR="00273637">
        <w:rPr>
          <w:rFonts w:ascii="Times New Roman" w:hAnsi="Times New Roman" w:cs="Times New Roman"/>
          <w:lang w:val="en-GB"/>
        </w:rPr>
        <w:t>collision occurs for PSCCH/PSSCH transmission on the same subchannel.</w:t>
      </w:r>
      <w:r w:rsidR="00AF386F">
        <w:rPr>
          <w:rFonts w:ascii="Times New Roman" w:hAnsi="Times New Roman" w:cs="Times New Roman"/>
          <w:lang w:val="en-GB"/>
        </w:rPr>
        <w:t xml:space="preserve"> Using L1-source ID to determine the PSFCH resource for actual transmission could randomize PSFCH resource and avoid collision of both PSCCH/PSSCH and PSFCH transmissions.</w:t>
      </w:r>
    </w:p>
    <w:p w14:paraId="0A6217BB" w14:textId="61B56739" w:rsidR="00AA778A" w:rsidRDefault="00AA778A" w:rsidP="00AA778A">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w:t>
      </w:r>
      <w:r w:rsidR="00577436">
        <w:rPr>
          <w:rFonts w:ascii="Times New Roman" w:hAnsi="Times New Roman" w:cs="Times New Roman"/>
          <w:i/>
        </w:rPr>
        <w:t xml:space="preserve">For unicast and groupcast option-1, </w:t>
      </w:r>
      <w:r w:rsidR="007F4D4C">
        <w:rPr>
          <w:rFonts w:ascii="Times New Roman" w:hAnsi="Times New Roman" w:cs="Times New Roman"/>
          <w:i/>
        </w:rPr>
        <w:t>L1-source ID is used to determine PSFCH resource for actual transmission within associated PSFCH resources</w:t>
      </w:r>
      <w:r>
        <w:rPr>
          <w:rFonts w:ascii="Times New Roman" w:hAnsi="Times New Roman" w:cs="Times New Roman"/>
          <w:i/>
        </w:rPr>
        <w:t>.</w:t>
      </w:r>
    </w:p>
    <w:p w14:paraId="4AF26242" w14:textId="03C215FC" w:rsidR="00AA778A" w:rsidRDefault="007B7677" w:rsidP="00441A70">
      <w:pPr>
        <w:spacing w:after="120"/>
        <w:jc w:val="both"/>
        <w:rPr>
          <w:rFonts w:ascii="Times New Roman" w:hAnsi="Times New Roman" w:cs="Times New Roman"/>
          <w:lang w:val="en-GB"/>
        </w:rPr>
      </w:pPr>
      <w:r>
        <w:rPr>
          <w:rFonts w:ascii="Times New Roman" w:hAnsi="Times New Roman" w:cs="Times New Roman"/>
          <w:lang w:val="en-GB"/>
        </w:rPr>
        <w:t xml:space="preserve">For the groupcast HARQ option 2, </w:t>
      </w:r>
      <w:r w:rsidR="007F63AB">
        <w:rPr>
          <w:rFonts w:ascii="Times New Roman" w:hAnsi="Times New Roman" w:cs="Times New Roman"/>
          <w:lang w:val="en-GB"/>
        </w:rPr>
        <w:t>a separate PSFCH resource needs to be allocated for each member UE.</w:t>
      </w:r>
      <w:r w:rsidR="00F0389B">
        <w:rPr>
          <w:rFonts w:ascii="Times New Roman" w:hAnsi="Times New Roman" w:cs="Times New Roman"/>
          <w:lang w:val="en-GB"/>
        </w:rPr>
        <w:t xml:space="preserve"> The only way to identify </w:t>
      </w:r>
      <w:r w:rsidR="00230923">
        <w:rPr>
          <w:rFonts w:ascii="Times New Roman" w:hAnsi="Times New Roman" w:cs="Times New Roman"/>
          <w:lang w:val="en-GB"/>
        </w:rPr>
        <w:t>each member UE is using member ID</w:t>
      </w:r>
      <w:r w:rsidR="00102598">
        <w:rPr>
          <w:rFonts w:ascii="Times New Roman" w:hAnsi="Times New Roman" w:cs="Times New Roman"/>
          <w:lang w:val="en-GB"/>
        </w:rPr>
        <w:t>. Therefore, it is obvious that the PSFCH resource for actual transmission should be determined based on member ID within the group.</w:t>
      </w:r>
    </w:p>
    <w:p w14:paraId="668E0370" w14:textId="5428710A" w:rsidR="00B30EDD" w:rsidRDefault="00B30EDD" w:rsidP="00B30EDD">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Pr>
          <w:rFonts w:ascii="Times New Roman" w:hAnsi="Times New Roman" w:cs="Times New Roman"/>
          <w:b/>
          <w:i/>
          <w:u w:val="single"/>
        </w:rPr>
        <w:t>4</w:t>
      </w:r>
      <w:r w:rsidRPr="00D80DE5">
        <w:rPr>
          <w:rFonts w:ascii="Times New Roman" w:hAnsi="Times New Roman" w:cs="Times New Roman"/>
          <w:b/>
          <w:i/>
          <w:u w:val="single"/>
        </w:rPr>
        <w:t>:</w:t>
      </w:r>
      <w:r>
        <w:rPr>
          <w:rFonts w:ascii="Times New Roman" w:hAnsi="Times New Roman" w:cs="Times New Roman"/>
          <w:i/>
        </w:rPr>
        <w:t xml:space="preserve"> For groupcast option-2, member ID is used to determine PSFCH resource for actual transmission within associated PSFCH resources.</w:t>
      </w:r>
    </w:p>
    <w:p w14:paraId="78373BF4" w14:textId="0FD7B2D0" w:rsidR="000B4767" w:rsidRPr="008005D2" w:rsidRDefault="00F21CCE" w:rsidP="00441A70">
      <w:pPr>
        <w:spacing w:after="120"/>
        <w:jc w:val="both"/>
        <w:rPr>
          <w:rFonts w:ascii="Times New Roman" w:hAnsi="Times New Roman" w:cs="Times New Roman"/>
        </w:rPr>
      </w:pPr>
      <w:r w:rsidRPr="008005D2">
        <w:rPr>
          <w:rFonts w:ascii="Times New Roman" w:hAnsi="Times New Roman" w:cs="Times New Roman"/>
        </w:rPr>
        <w:t xml:space="preserve">It </w:t>
      </w:r>
      <w:r w:rsidR="00FB448D" w:rsidRPr="008005D2">
        <w:rPr>
          <w:rFonts w:ascii="Times New Roman" w:hAnsi="Times New Roman" w:cs="Times New Roman"/>
        </w:rPr>
        <w:t xml:space="preserve">has been agreed that the </w:t>
      </w:r>
      <w:r w:rsidR="00DC34A2" w:rsidRPr="008005D2">
        <w:rPr>
          <w:rFonts w:ascii="Times New Roman" w:hAnsi="Times New Roman" w:cs="Times New Roman"/>
        </w:rPr>
        <w:t xml:space="preserve">SCI explicitly indicate whether HARQ feedback is needed or not </w:t>
      </w:r>
      <w:r w:rsidR="0016226A" w:rsidRPr="008005D2">
        <w:rPr>
          <w:rFonts w:ascii="Times New Roman" w:hAnsi="Times New Roman" w:cs="Times New Roman"/>
        </w:rPr>
        <w:t xml:space="preserve">for the associated PSSCH transmission, which actually support dynamic on/off of the HARQ feedback. However, </w:t>
      </w:r>
      <w:r w:rsidR="00194E51" w:rsidRPr="008005D2">
        <w:rPr>
          <w:rFonts w:ascii="Times New Roman" w:hAnsi="Times New Roman" w:cs="Times New Roman"/>
        </w:rPr>
        <w:t xml:space="preserve">the details of Tx UE behavior when the HARQ feedback is </w:t>
      </w:r>
      <w:r w:rsidR="00B67F51" w:rsidRPr="008005D2">
        <w:rPr>
          <w:rFonts w:ascii="Times New Roman" w:hAnsi="Times New Roman" w:cs="Times New Roman"/>
        </w:rPr>
        <w:t>enabled or disabled dynamically are not defined yet.</w:t>
      </w:r>
      <w:r w:rsidR="00234F35" w:rsidRPr="008005D2">
        <w:rPr>
          <w:rFonts w:ascii="Times New Roman" w:hAnsi="Times New Roman" w:cs="Times New Roman"/>
        </w:rPr>
        <w:t xml:space="preserve"> From our perspective, a c</w:t>
      </w:r>
      <w:r w:rsidRPr="008005D2">
        <w:rPr>
          <w:rFonts w:ascii="Times New Roman" w:hAnsi="Times New Roman" w:cs="Times New Roman"/>
        </w:rPr>
        <w:t>hannel congestion condition and data QoS requirements</w:t>
      </w:r>
      <w:r w:rsidR="00234F35" w:rsidRPr="008005D2">
        <w:rPr>
          <w:rFonts w:ascii="Times New Roman" w:hAnsi="Times New Roman" w:cs="Times New Roman"/>
        </w:rPr>
        <w:t xml:space="preserve"> can be used to determine HARQ enabling/disabling at the Tx UE</w:t>
      </w:r>
      <w:r w:rsidRPr="008005D2">
        <w:rPr>
          <w:rFonts w:ascii="Times New Roman" w:hAnsi="Times New Roman" w:cs="Times New Roman"/>
        </w:rPr>
        <w:t xml:space="preserve">. For example, the sidelink HARQ feedback </w:t>
      </w:r>
      <w:r w:rsidR="000B4767" w:rsidRPr="008005D2">
        <w:rPr>
          <w:rFonts w:ascii="Times New Roman" w:hAnsi="Times New Roman" w:cs="Times New Roman"/>
        </w:rPr>
        <w:t xml:space="preserve">can be dynamically </w:t>
      </w:r>
      <w:r w:rsidRPr="008005D2">
        <w:rPr>
          <w:rFonts w:ascii="Times New Roman" w:hAnsi="Times New Roman" w:cs="Times New Roman"/>
        </w:rPr>
        <w:t xml:space="preserve">disabled if </w:t>
      </w:r>
    </w:p>
    <w:p w14:paraId="02814100" w14:textId="30E3F2C7" w:rsidR="000B4767" w:rsidRPr="008005D2" w:rsidRDefault="00F21CCE" w:rsidP="006E3690">
      <w:pPr>
        <w:pStyle w:val="ListParagraph"/>
        <w:numPr>
          <w:ilvl w:val="0"/>
          <w:numId w:val="14"/>
        </w:numPr>
        <w:spacing w:after="120"/>
        <w:jc w:val="both"/>
        <w:rPr>
          <w:rFonts w:ascii="Times New Roman" w:hAnsi="Times New Roman" w:cs="Times New Roman"/>
        </w:rPr>
      </w:pPr>
      <w:r w:rsidRPr="008005D2">
        <w:rPr>
          <w:rFonts w:ascii="Times New Roman" w:hAnsi="Times New Roman" w:cs="Times New Roman"/>
        </w:rPr>
        <w:t xml:space="preserve">HARQ based retransmission does not meet the data latency requirements; </w:t>
      </w:r>
    </w:p>
    <w:p w14:paraId="35EC5CCE" w14:textId="33E58C3E" w:rsidR="000B4767" w:rsidRPr="008005D2" w:rsidRDefault="00F21CCE" w:rsidP="006E3690">
      <w:pPr>
        <w:pStyle w:val="ListParagraph"/>
        <w:numPr>
          <w:ilvl w:val="0"/>
          <w:numId w:val="14"/>
        </w:numPr>
        <w:spacing w:after="120"/>
        <w:jc w:val="both"/>
        <w:rPr>
          <w:rFonts w:ascii="Times New Roman" w:hAnsi="Times New Roman" w:cs="Times New Roman"/>
        </w:rPr>
      </w:pPr>
      <w:r w:rsidRPr="008005D2">
        <w:rPr>
          <w:rFonts w:ascii="Times New Roman" w:hAnsi="Times New Roman" w:cs="Times New Roman"/>
        </w:rPr>
        <w:lastRenderedPageBreak/>
        <w:t xml:space="preserve">HARQ feedback is unnecessary due to the low data reliability requirements; </w:t>
      </w:r>
    </w:p>
    <w:p w14:paraId="54666A38" w14:textId="0841F919" w:rsidR="00F21CCE" w:rsidRPr="008005D2" w:rsidRDefault="00F21CCE" w:rsidP="006E3690">
      <w:pPr>
        <w:pStyle w:val="ListParagraph"/>
        <w:numPr>
          <w:ilvl w:val="0"/>
          <w:numId w:val="14"/>
        </w:numPr>
        <w:spacing w:after="120"/>
        <w:jc w:val="both"/>
        <w:rPr>
          <w:rFonts w:ascii="Times New Roman" w:hAnsi="Times New Roman" w:cs="Times New Roman"/>
        </w:rPr>
      </w:pPr>
      <w:r w:rsidRPr="008005D2">
        <w:rPr>
          <w:rFonts w:ascii="Times New Roman" w:hAnsi="Times New Roman" w:cs="Times New Roman"/>
        </w:rPr>
        <w:t xml:space="preserve">HARQ feedback may worse the system performance in highly congested scenario. </w:t>
      </w:r>
    </w:p>
    <w:p w14:paraId="33D65877" w14:textId="255721D1" w:rsidR="00ED0A62" w:rsidRPr="00D95E82" w:rsidRDefault="00F21CCE" w:rsidP="00441A70">
      <w:pPr>
        <w:spacing w:after="120"/>
        <w:jc w:val="both"/>
        <w:rPr>
          <w:rFonts w:ascii="Times New Roman" w:hAnsi="Times New Roman" w:cs="Times New Roman"/>
          <w:i/>
        </w:rPr>
      </w:pPr>
      <w:bookmarkStart w:id="4" w:name="_Hlk534989389"/>
      <w:r w:rsidRPr="008005D2">
        <w:rPr>
          <w:rFonts w:ascii="Times New Roman" w:hAnsi="Times New Roman" w:cs="Times New Roman"/>
          <w:b/>
          <w:i/>
          <w:u w:val="single"/>
        </w:rPr>
        <w:t xml:space="preserve">Proposal </w:t>
      </w:r>
      <w:r w:rsidR="0093442A" w:rsidRPr="008005D2">
        <w:rPr>
          <w:rFonts w:ascii="Times New Roman" w:hAnsi="Times New Roman" w:cs="Times New Roman"/>
          <w:b/>
          <w:i/>
          <w:u w:val="single"/>
        </w:rPr>
        <w:t>5</w:t>
      </w:r>
      <w:r w:rsidRPr="008005D2">
        <w:rPr>
          <w:rFonts w:ascii="Times New Roman" w:hAnsi="Times New Roman" w:cs="Times New Roman"/>
          <w:b/>
          <w:i/>
          <w:u w:val="single"/>
        </w:rPr>
        <w:t>:</w:t>
      </w:r>
      <w:r w:rsidRPr="008005D2">
        <w:rPr>
          <w:rFonts w:ascii="Times New Roman" w:hAnsi="Times New Roman" w:cs="Times New Roman"/>
          <w:i/>
        </w:rPr>
        <w:t xml:space="preserve"> </w:t>
      </w:r>
      <w:r w:rsidR="002230A1" w:rsidRPr="008005D2">
        <w:rPr>
          <w:rFonts w:ascii="Times New Roman" w:hAnsi="Times New Roman" w:cs="Times New Roman"/>
          <w:i/>
        </w:rPr>
        <w:t xml:space="preserve">a Tx UE is not allowed to enable </w:t>
      </w:r>
      <w:r w:rsidRPr="008005D2">
        <w:rPr>
          <w:rFonts w:ascii="Times New Roman" w:hAnsi="Times New Roman" w:cs="Times New Roman"/>
          <w:i/>
        </w:rPr>
        <w:t xml:space="preserve">HARQ feedback </w:t>
      </w:r>
      <w:r w:rsidR="00686D6A" w:rsidRPr="008005D2">
        <w:rPr>
          <w:rFonts w:ascii="Times New Roman" w:hAnsi="Times New Roman" w:cs="Times New Roman"/>
          <w:i/>
        </w:rPr>
        <w:t xml:space="preserve">when </w:t>
      </w:r>
      <w:r w:rsidR="00D604AE" w:rsidRPr="008005D2">
        <w:rPr>
          <w:rFonts w:ascii="Times New Roman" w:hAnsi="Times New Roman" w:cs="Times New Roman"/>
          <w:i/>
        </w:rPr>
        <w:t>data QoS</w:t>
      </w:r>
      <w:r w:rsidR="00954381" w:rsidRPr="008005D2">
        <w:rPr>
          <w:rFonts w:ascii="Times New Roman" w:hAnsi="Times New Roman" w:cs="Times New Roman"/>
          <w:i/>
        </w:rPr>
        <w:t xml:space="preserve"> is lower than a threshold</w:t>
      </w:r>
      <w:r w:rsidR="00D604AE" w:rsidRPr="008005D2">
        <w:rPr>
          <w:rFonts w:ascii="Times New Roman" w:hAnsi="Times New Roman" w:cs="Times New Roman"/>
          <w:i/>
        </w:rPr>
        <w:t xml:space="preserve"> </w:t>
      </w:r>
      <w:r w:rsidR="00686D6A" w:rsidRPr="008005D2">
        <w:rPr>
          <w:rFonts w:ascii="Times New Roman" w:hAnsi="Times New Roman" w:cs="Times New Roman"/>
          <w:i/>
        </w:rPr>
        <w:t>and/</w:t>
      </w:r>
      <w:r w:rsidR="00D604AE" w:rsidRPr="008005D2">
        <w:rPr>
          <w:rFonts w:ascii="Times New Roman" w:hAnsi="Times New Roman" w:cs="Times New Roman"/>
          <w:i/>
        </w:rPr>
        <w:t xml:space="preserve">or </w:t>
      </w:r>
      <w:r w:rsidR="00954381" w:rsidRPr="008005D2">
        <w:rPr>
          <w:rFonts w:ascii="Times New Roman" w:hAnsi="Times New Roman" w:cs="Times New Roman"/>
          <w:i/>
        </w:rPr>
        <w:t>CBR is higher than a threshold</w:t>
      </w:r>
      <w:r w:rsidR="00D604AE" w:rsidRPr="008005D2">
        <w:rPr>
          <w:rFonts w:ascii="Times New Roman" w:hAnsi="Times New Roman" w:cs="Times New Roman"/>
          <w:i/>
        </w:rPr>
        <w:t>.</w:t>
      </w:r>
      <w:bookmarkEnd w:id="4"/>
    </w:p>
    <w:p w14:paraId="25723763" w14:textId="3B72250F" w:rsidR="008112E4"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In LTE D2D,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UE ID and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 are provided by the network or may be preconfigured in the UE. The layer-1 group destination ID is included in the SCI to identify a D2D group. This layer-1 destination ID is equal to 8 LSBs of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w:t>
      </w:r>
    </w:p>
    <w:p w14:paraId="29C386EA" w14:textId="77777777" w:rsidR="008112E4" w:rsidRDefault="008112E4" w:rsidP="00441A70">
      <w:pPr>
        <w:spacing w:after="120"/>
        <w:jc w:val="both"/>
        <w:rPr>
          <w:rFonts w:ascii="Times New Roman" w:hAnsi="Times New Roman" w:cs="Times New Roman"/>
          <w:lang w:val="en-GB"/>
        </w:rPr>
      </w:pPr>
      <w:r w:rsidRPr="00F42FF1">
        <w:rPr>
          <w:rFonts w:ascii="Times New Roman" w:hAnsi="Times New Roman" w:cs="Times New Roman"/>
          <w:lang w:val="en-GB"/>
        </w:rPr>
        <w:t xml:space="preserve">In </w:t>
      </w:r>
      <w:r>
        <w:rPr>
          <w:rFonts w:ascii="Times New Roman" w:hAnsi="Times New Roman" w:cs="Times New Roman"/>
          <w:lang w:val="en-GB"/>
        </w:rPr>
        <w:t xml:space="preserve">LTE V2X, the layer-1 ID is not used since LTE V2X only supports sidelink broadcast and no HARQ-based retransmission is used. For blind retransmission, the sidelink resource for retransmission is indicated in the initial transmission. Hence, a receiver UE can combine the initial transmission with retransmission based on the associated resources. </w:t>
      </w:r>
    </w:p>
    <w:p w14:paraId="4D1B9074" w14:textId="77777777" w:rsidR="008112E4" w:rsidRPr="00745DEC"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NR V2X supports sidelink unicast, groupcast and broadcast. The layer-1 destination (group) ID and source ID will be needed for HARQ operations. On the other hand, the destination (group) ID and source ID are available at layer 2. Like LTE D2D, we could derive layer-1 destination (group) ID from the layer-2 destination (group) ID and derive layer-1 source ID from the layer-2 source ID. </w:t>
      </w:r>
    </w:p>
    <w:p w14:paraId="35819CFD" w14:textId="5F7B14A3" w:rsidR="008112E4" w:rsidRDefault="008112E4"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423011">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2D8660C0" w14:textId="633049DB" w:rsidR="00F51B9F" w:rsidRDefault="00F51B9F" w:rsidP="00441A70">
      <w:pPr>
        <w:spacing w:after="120"/>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1BDB09E2" w14:textId="3F800004" w:rsidR="00014846" w:rsidRDefault="00006052"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423011">
        <w:rPr>
          <w:rFonts w:ascii="Times New Roman" w:hAnsi="Times New Roman" w:cs="Times New Roman"/>
          <w:b/>
          <w:i/>
          <w:u w:val="single"/>
        </w:rPr>
        <w:t>7</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r w:rsidR="00321B47">
        <w:rPr>
          <w:rFonts w:ascii="Times New Roman" w:hAnsi="Times New Roman" w:cs="Times New Roman"/>
          <w:i/>
        </w:rPr>
        <w:t xml:space="preserve"> (e.g., when PSFCH resource is not configured for the resource pool)</w:t>
      </w:r>
      <w:r>
        <w:rPr>
          <w:rFonts w:ascii="Times New Roman" w:hAnsi="Times New Roman" w:cs="Times New Roman"/>
          <w:i/>
        </w:rPr>
        <w:t>.</w:t>
      </w:r>
    </w:p>
    <w:p w14:paraId="6856403F" w14:textId="77777777" w:rsidR="005532DE" w:rsidRDefault="005532DE" w:rsidP="002629E0">
      <w:pPr>
        <w:spacing w:after="120" w:line="276" w:lineRule="auto"/>
        <w:jc w:val="both"/>
        <w:rPr>
          <w:rFonts w:ascii="Times New Roman" w:hAnsi="Times New Roman" w:cs="Times New Roman"/>
        </w:rPr>
      </w:pPr>
    </w:p>
    <w:p w14:paraId="437F5846" w14:textId="741BC4B5" w:rsidR="00873FD8" w:rsidRDefault="008A1272" w:rsidP="002629E0">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B053C2" w:rsidRPr="0018669B">
        <w:rPr>
          <w:rFonts w:ascii="Times New Roman" w:hAnsi="Times New Roman" w:cs="Times New Roman"/>
        </w:rPr>
        <w:t>It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PSFCH transmission and reception. </w:t>
      </w:r>
      <w:r w:rsidR="00E27310">
        <w:rPr>
          <w:rFonts w:ascii="Times New Roman" w:hAnsi="Times New Roman" w:cs="Times New Roman"/>
        </w:rPr>
        <w:t>In the following, we provide our view on each case.</w:t>
      </w:r>
    </w:p>
    <w:p w14:paraId="3DF37291" w14:textId="0EB4A735" w:rsidR="00B053C2" w:rsidRPr="00441A70" w:rsidRDefault="00B053C2" w:rsidP="009D3454">
      <w:pPr>
        <w:spacing w:after="120" w:line="276" w:lineRule="auto"/>
        <w:jc w:val="both"/>
        <w:rPr>
          <w:rFonts w:ascii="Times New Roman" w:hAnsi="Times New Roman" w:cs="Times New Roman"/>
          <w:b/>
          <w:u w:val="single"/>
        </w:rPr>
      </w:pPr>
      <w:r w:rsidRPr="00441A70">
        <w:rPr>
          <w:rFonts w:ascii="Times New Roman" w:hAnsi="Times New Roman" w:cs="Times New Roman"/>
          <w:b/>
          <w:u w:val="single"/>
        </w:rPr>
        <w:t>Case 1: PSFCH Tx/Rx overlap:</w:t>
      </w:r>
    </w:p>
    <w:p w14:paraId="0AFE190A" w14:textId="05EE3C2B" w:rsidR="00C937DF" w:rsidRDefault="00B053C2" w:rsidP="009D3454">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7A10A02C" w:rsidR="00133DEA" w:rsidRPr="00D95E82" w:rsidRDefault="00B053C2" w:rsidP="009D3454">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sidR="005532DE">
        <w:rPr>
          <w:rFonts w:ascii="Times New Roman" w:hAnsi="Times New Roman" w:cs="Times New Roman"/>
          <w:b/>
          <w:i/>
          <w:u w:val="single"/>
        </w:rPr>
        <w:t>8</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5326B32D" w14:textId="77777777" w:rsidR="00873FD8" w:rsidRPr="00D95E82" w:rsidRDefault="00873FD8" w:rsidP="002629E0">
      <w:pPr>
        <w:spacing w:after="120" w:line="276" w:lineRule="auto"/>
        <w:jc w:val="both"/>
        <w:rPr>
          <w:rFonts w:ascii="Times New Roman" w:hAnsi="Times New Roman" w:cs="Times New Roman"/>
          <w:b/>
          <w:u w:val="single"/>
        </w:rPr>
      </w:pPr>
    </w:p>
    <w:p w14:paraId="04DACF43" w14:textId="135586F2" w:rsidR="00B053C2" w:rsidRPr="00D95E82" w:rsidRDefault="00B053C2" w:rsidP="009D3454">
      <w:pPr>
        <w:spacing w:after="120" w:line="276" w:lineRule="auto"/>
        <w:jc w:val="both"/>
        <w:rPr>
          <w:rFonts w:ascii="Times New Roman" w:hAnsi="Times New Roman" w:cs="Times New Roman"/>
          <w:b/>
          <w:u w:val="single"/>
        </w:rPr>
      </w:pPr>
      <w:r w:rsidRPr="00D95E82">
        <w:rPr>
          <w:rFonts w:ascii="Times New Roman" w:hAnsi="Times New Roman" w:cs="Times New Roman"/>
          <w:b/>
          <w:u w:val="single"/>
        </w:rPr>
        <w:t>Case 2: PSFCH Tx to multiple UEs:</w:t>
      </w:r>
    </w:p>
    <w:p w14:paraId="43392950" w14:textId="51A434C1" w:rsidR="00E81507" w:rsidRPr="00D95E82" w:rsidRDefault="00E81507" w:rsidP="009D3454">
      <w:pPr>
        <w:spacing w:after="120" w:line="276" w:lineRule="auto"/>
        <w:jc w:val="both"/>
        <w:rPr>
          <w:rFonts w:ascii="Times New Roman" w:hAnsi="Times New Roman" w:cs="Times New Roman"/>
        </w:rPr>
      </w:pPr>
      <w:r w:rsidRPr="00D95E82">
        <w:rPr>
          <w:rFonts w:ascii="Times New Roman" w:hAnsi="Times New Roman" w:cs="Times New Roman"/>
        </w:rPr>
        <w:t xml:space="preserve">There is a possibility that a UE may receive multiple PSSCHs from different UEs in the same slot. In this case, the UE may need to transmit </w:t>
      </w:r>
      <w:r w:rsidR="00F45DD9" w:rsidRPr="00D95E82">
        <w:rPr>
          <w:rFonts w:ascii="Times New Roman" w:hAnsi="Times New Roman" w:cs="Times New Roman"/>
        </w:rPr>
        <w:t xml:space="preserve">multiple PSFCH to multiple UEs. </w:t>
      </w:r>
      <w:r w:rsidR="00231F9A" w:rsidRPr="00D95E82">
        <w:rPr>
          <w:rFonts w:ascii="Times New Roman" w:hAnsi="Times New Roman" w:cs="Times New Roman"/>
        </w:rPr>
        <w:t xml:space="preserve">It has been agreed that up to N PSFCH can be transmitted simultaneously and the value N is FFS and the N PSFCHs to be sent is determined based on the priority indication at least. When the priority is the same for more than N PSFCHs, additional parameters can </w:t>
      </w:r>
      <w:r w:rsidR="00231F9A" w:rsidRPr="00D95E82">
        <w:rPr>
          <w:rFonts w:ascii="Times New Roman" w:hAnsi="Times New Roman" w:cs="Times New Roman"/>
        </w:rPr>
        <w:lastRenderedPageBreak/>
        <w:t>be used. For example, a cast type or HARQ feedback option could be considered to determine which one is higher priority than the other.</w:t>
      </w:r>
    </w:p>
    <w:p w14:paraId="3E9956FE" w14:textId="564362F1" w:rsidR="000C6720" w:rsidRPr="00D95E82" w:rsidRDefault="00B053C2" w:rsidP="009D3454">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7E4E41">
        <w:rPr>
          <w:rFonts w:ascii="Times New Roman" w:hAnsi="Times New Roman" w:cs="Times New Roman"/>
          <w:b/>
          <w:i/>
          <w:u w:val="single"/>
        </w:rPr>
        <w:t>9</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and HARQ feedback option) is used to further down-select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r w:rsidR="005F761C" w:rsidRPr="009D3454">
        <w:rPr>
          <w:rFonts w:ascii="Times New Roman" w:hAnsi="Times New Roman" w:cs="Times New Roman"/>
          <w:i/>
        </w:rPr>
        <w:t>.</w:t>
      </w:r>
    </w:p>
    <w:p w14:paraId="2BD7DD67" w14:textId="77777777" w:rsidR="00873FD8" w:rsidRPr="00D95E82" w:rsidRDefault="00873FD8" w:rsidP="002629E0">
      <w:pPr>
        <w:tabs>
          <w:tab w:val="left" w:pos="1304"/>
        </w:tabs>
        <w:spacing w:after="120" w:line="276" w:lineRule="auto"/>
        <w:jc w:val="both"/>
        <w:rPr>
          <w:rFonts w:ascii="Times New Roman" w:hAnsi="Times New Roman" w:cs="Times New Roman"/>
          <w:b/>
          <w:u w:val="single"/>
        </w:rPr>
      </w:pPr>
    </w:p>
    <w:p w14:paraId="706A3576" w14:textId="610C319A" w:rsidR="00B053C2" w:rsidRPr="00D95E82" w:rsidRDefault="00B053C2" w:rsidP="009D3454">
      <w:pPr>
        <w:tabs>
          <w:tab w:val="left" w:pos="1304"/>
        </w:tabs>
        <w:spacing w:after="120" w:line="276" w:lineRule="auto"/>
        <w:jc w:val="both"/>
        <w:rPr>
          <w:rFonts w:ascii="Times New Roman" w:hAnsi="Times New Roman" w:cs="Times New Roman"/>
          <w:b/>
          <w:u w:val="single"/>
        </w:rPr>
      </w:pPr>
      <w:r w:rsidRPr="00D95E82">
        <w:rPr>
          <w:rFonts w:ascii="Times New Roman" w:hAnsi="Times New Roman" w:cs="Times New Roman"/>
          <w:b/>
          <w:u w:val="single"/>
        </w:rPr>
        <w:t xml:space="preserve">Case 3: </w:t>
      </w:r>
      <w:r w:rsidRPr="00D95E82">
        <w:rPr>
          <w:rFonts w:ascii="Times New Roman" w:hAnsi="Times New Roman" w:cs="Times New Roman"/>
          <w:b/>
          <w:iCs/>
          <w:u w:val="single"/>
        </w:rPr>
        <w:t>PSFCH TX with multiple HARQ feedback to the same UE</w:t>
      </w:r>
      <w:r w:rsidRPr="00D95E82">
        <w:rPr>
          <w:rFonts w:ascii="Times New Roman" w:hAnsi="Times New Roman" w:cs="Times New Roman"/>
          <w:b/>
          <w:u w:val="single"/>
        </w:rPr>
        <w:t>:</w:t>
      </w:r>
    </w:p>
    <w:p w14:paraId="52B6527E" w14:textId="78475567" w:rsidR="0017051F" w:rsidRPr="00D95E82" w:rsidRDefault="00A62051" w:rsidP="009D3454">
      <w:pPr>
        <w:spacing w:after="120" w:line="276" w:lineRule="auto"/>
        <w:jc w:val="both"/>
        <w:rPr>
          <w:rFonts w:ascii="Times New Roman" w:hAnsi="Times New Roman" w:cs="Times New Roman"/>
        </w:rPr>
      </w:pPr>
      <w:r w:rsidRPr="00D95E82">
        <w:rPr>
          <w:rFonts w:ascii="Times New Roman" w:hAnsi="Times New Roman" w:cs="Times New Roman"/>
        </w:rPr>
        <w:t xml:space="preserve">RAN1 has agreed that PSFCH resource can be configured every N slot where N could be 1, 2, or 4. When N is larger than 1, </w:t>
      </w:r>
      <w:r w:rsidR="0017051F" w:rsidRPr="00D95E82">
        <w:rPr>
          <w:rFonts w:ascii="Times New Roman" w:hAnsi="Times New Roman" w:cs="Times New Roman"/>
        </w:rPr>
        <w:t>there is a possibility that a UE may need to send multiple HARQ feedbacks to a peer UE if the UE received TBs in consecutive slots.</w:t>
      </w:r>
      <w:r w:rsidR="00757B18" w:rsidRPr="00D95E82">
        <w:rPr>
          <w:rFonts w:ascii="Times New Roman" w:hAnsi="Times New Roman" w:cs="Times New Roman"/>
        </w:rPr>
        <w:t xml:space="preserve"> In this case, it seems to be obvious that a PSFCH format which support more than 1 bit </w:t>
      </w:r>
      <w:r w:rsidR="001D229F" w:rsidRPr="00D95E82">
        <w:rPr>
          <w:rFonts w:ascii="Times New Roman" w:hAnsi="Times New Roman" w:cs="Times New Roman"/>
        </w:rPr>
        <w:t>HARQ feedback should be supported.</w:t>
      </w:r>
    </w:p>
    <w:p w14:paraId="7E310FB7" w14:textId="5C5DD222" w:rsidR="007632F2" w:rsidRDefault="00FB1AC9" w:rsidP="009D3454">
      <w:pPr>
        <w:spacing w:after="120" w:line="276" w:lineRule="auto"/>
        <w:jc w:val="both"/>
        <w:rPr>
          <w:rFonts w:ascii="Times New Roman" w:hAnsi="Times New Roman" w:cs="Times New Roman"/>
        </w:rPr>
      </w:pPr>
      <w:r w:rsidRPr="009D3454">
        <w:rPr>
          <w:rFonts w:ascii="Times New Roman" w:hAnsi="Times New Roman" w:cs="Times New Roman"/>
          <w:b/>
          <w:i/>
          <w:u w:val="single"/>
        </w:rPr>
        <w:t xml:space="preserve">Proposal </w:t>
      </w:r>
      <w:r w:rsidR="007E4E41">
        <w:rPr>
          <w:rFonts w:ascii="Times New Roman" w:hAnsi="Times New Roman" w:cs="Times New Roman"/>
          <w:b/>
          <w:i/>
          <w:u w:val="single"/>
        </w:rPr>
        <w:t>10</w:t>
      </w:r>
      <w:r w:rsidRPr="009D3454">
        <w:rPr>
          <w:rFonts w:ascii="Times New Roman" w:hAnsi="Times New Roman" w:cs="Times New Roman"/>
          <w:b/>
          <w:i/>
          <w:u w:val="single"/>
        </w:rPr>
        <w:t>:</w:t>
      </w:r>
      <w:r w:rsidRPr="009D3454">
        <w:rPr>
          <w:rFonts w:ascii="Times New Roman" w:hAnsi="Times New Roman" w:cs="Times New Roman"/>
          <w:i/>
        </w:rPr>
        <w:t xml:space="preserve"> </w:t>
      </w:r>
      <w:r w:rsidR="006C60B3" w:rsidRPr="009D3454">
        <w:rPr>
          <w:rFonts w:ascii="Times New Roman" w:hAnsi="Times New Roman" w:cs="Times New Roman"/>
          <w:i/>
        </w:rPr>
        <w:t>NR V2X supports PSFCH format conveying multiple HARQ feedback bits.</w:t>
      </w:r>
    </w:p>
    <w:p w14:paraId="70C8478E" w14:textId="4F5CA58D" w:rsidR="00873FD8" w:rsidRDefault="00873FD8" w:rsidP="009D3454">
      <w:pPr>
        <w:spacing w:line="276" w:lineRule="auto"/>
        <w:jc w:val="both"/>
        <w:rPr>
          <w:rFonts w:ascii="Times New Roman" w:hAnsi="Times New Roman" w:cs="Times New Roman"/>
        </w:rPr>
      </w:pPr>
      <w:r>
        <w:rPr>
          <w:rFonts w:ascii="Times New Roman" w:hAnsi="Times New Roman" w:cs="Times New Roman"/>
        </w:rPr>
        <w:t>In the groupcast option-1, the HARQ feedback is determined based on the Tx-Rx distance. However, there may be a cas</w:t>
      </w:r>
      <w:r w:rsidR="004F4AA7">
        <w:rPr>
          <w:rFonts w:ascii="Times New Roman" w:hAnsi="Times New Roman" w:cs="Times New Roman"/>
        </w:rPr>
        <w:t>e</w:t>
      </w:r>
      <w:r>
        <w:rPr>
          <w:rFonts w:ascii="Times New Roman" w:hAnsi="Times New Roman" w:cs="Times New Roman"/>
        </w:rPr>
        <w:t xml:space="preserve"> that a Rx UE may not have Tx UE’s geographical information (e.g., a Tx UE is under location where GPS signal is not available or before location information is provided). In that case, Rx UE can keep sending HARQ feedback in groupcast as a default UE behavior.</w:t>
      </w:r>
    </w:p>
    <w:p w14:paraId="7598945E" w14:textId="73C12B3C" w:rsidR="00F169FD" w:rsidRDefault="00F169FD" w:rsidP="009D3454">
      <w:pPr>
        <w:spacing w:after="120"/>
        <w:jc w:val="both"/>
        <w:rPr>
          <w:rFonts w:ascii="Times New Roman" w:hAnsi="Times New Roman" w:cs="Times New Roman"/>
        </w:rPr>
      </w:pPr>
      <w:r w:rsidRPr="009D3454">
        <w:rPr>
          <w:rFonts w:ascii="Times New Roman" w:hAnsi="Times New Roman" w:cs="Times New Roman"/>
          <w:b/>
          <w:bCs/>
          <w:i/>
          <w:u w:val="single"/>
        </w:rPr>
        <w:t xml:space="preserve">Proposal </w:t>
      </w:r>
      <w:r w:rsidR="00873FD8" w:rsidRPr="009D3454">
        <w:rPr>
          <w:rFonts w:ascii="Times New Roman" w:hAnsi="Times New Roman" w:cs="Times New Roman"/>
          <w:b/>
          <w:bCs/>
          <w:i/>
          <w:u w:val="single"/>
        </w:rPr>
        <w:t>1</w:t>
      </w:r>
      <w:r w:rsidR="007E4E41">
        <w:rPr>
          <w:rFonts w:ascii="Times New Roman" w:hAnsi="Times New Roman" w:cs="Times New Roman"/>
          <w:b/>
          <w:bCs/>
          <w:i/>
          <w:u w:val="single"/>
        </w:rPr>
        <w:t>1</w:t>
      </w:r>
      <w:r w:rsidRPr="009D3454">
        <w:rPr>
          <w:rFonts w:ascii="Times New Roman" w:hAnsi="Times New Roman" w:cs="Times New Roman"/>
          <w:b/>
          <w:bCs/>
          <w:i/>
          <w:u w:val="single"/>
        </w:rPr>
        <w:t>:</w:t>
      </w:r>
      <w:r w:rsidRPr="009D3454">
        <w:rPr>
          <w:rFonts w:ascii="Times New Roman" w:hAnsi="Times New Roman" w:cs="Times New Roman"/>
          <w:i/>
        </w:rPr>
        <w:t xml:space="preserve"> if Tx UE location is unknown, the Rx UE always send HARQ feedback in groupcast</w:t>
      </w:r>
      <w:r w:rsidR="00A84AA5">
        <w:rPr>
          <w:rFonts w:ascii="Times New Roman" w:hAnsi="Times New Roman" w:cs="Times New Roman"/>
          <w:i/>
        </w:rPr>
        <w:t>.</w:t>
      </w:r>
    </w:p>
    <w:p w14:paraId="27009146" w14:textId="26D67AA0" w:rsidR="00C02CB9" w:rsidRPr="001D0BE5" w:rsidRDefault="00C02CB9" w:rsidP="00FE44B7">
      <w:pPr>
        <w:pStyle w:val="Heading1"/>
        <w:rPr>
          <w:rFonts w:cs="Arial"/>
          <w:b/>
          <w:sz w:val="32"/>
        </w:rPr>
      </w:pPr>
      <w:r w:rsidRPr="001D0BE5">
        <w:rPr>
          <w:rFonts w:cs="Arial"/>
          <w:b/>
          <w:sz w:val="32"/>
          <w:szCs w:val="32"/>
        </w:rPr>
        <w:t>CSI acquisition</w:t>
      </w:r>
    </w:p>
    <w:p w14:paraId="20822728" w14:textId="73F02541" w:rsidR="00520360" w:rsidRDefault="00B33D87" w:rsidP="009D3454">
      <w:pPr>
        <w:spacing w:after="120" w:line="276" w:lineRule="auto"/>
        <w:jc w:val="both"/>
        <w:rPr>
          <w:rFonts w:ascii="Times New Roman" w:hAnsi="Times New Roman" w:cs="Times New Roman"/>
          <w:lang w:val="en-GB"/>
        </w:rPr>
      </w:pPr>
      <w:bookmarkStart w:id="5" w:name="_Hlk534989440"/>
      <w:r>
        <w:rPr>
          <w:rFonts w:ascii="Times New Roman" w:hAnsi="Times New Roman" w:cs="Times New Roman"/>
          <w:lang w:val="en-GB"/>
        </w:rPr>
        <w:t>RAN1 has agreed to support aperiodic CSI reporting for sidelink for better link adaptation.</w:t>
      </w:r>
      <w:r w:rsidR="00CD00B6">
        <w:rPr>
          <w:rFonts w:ascii="Times New Roman" w:hAnsi="Times New Roman" w:cs="Times New Roman"/>
          <w:lang w:val="en-GB"/>
        </w:rPr>
        <w:t xml:space="preserve"> </w:t>
      </w:r>
      <w:r w:rsidR="00FA074A">
        <w:rPr>
          <w:rFonts w:ascii="Times New Roman" w:hAnsi="Times New Roman" w:cs="Times New Roman"/>
          <w:lang w:val="en-GB"/>
        </w:rPr>
        <w:t>U</w:t>
      </w:r>
      <w:r w:rsidR="00CD00B6">
        <w:rPr>
          <w:rFonts w:ascii="Times New Roman" w:hAnsi="Times New Roman" w:cs="Times New Roman"/>
          <w:lang w:val="en-GB"/>
        </w:rPr>
        <w:t xml:space="preserve">nlike NR Uu, the reporting timing </w:t>
      </w:r>
      <w:r w:rsidR="00FA074A">
        <w:rPr>
          <w:rFonts w:ascii="Times New Roman" w:hAnsi="Times New Roman" w:cs="Times New Roman"/>
          <w:lang w:val="en-GB"/>
        </w:rPr>
        <w:t xml:space="preserve">of the triggered aperiodic CSI reporting </w:t>
      </w:r>
      <w:r w:rsidR="00CD00B6">
        <w:rPr>
          <w:rFonts w:ascii="Times New Roman" w:hAnsi="Times New Roman" w:cs="Times New Roman"/>
          <w:lang w:val="en-GB"/>
        </w:rPr>
        <w:t xml:space="preserve">is not indicated in the </w:t>
      </w:r>
      <w:r w:rsidR="00FA074A">
        <w:rPr>
          <w:rFonts w:ascii="Times New Roman" w:hAnsi="Times New Roman" w:cs="Times New Roman"/>
          <w:lang w:val="en-GB"/>
        </w:rPr>
        <w:t xml:space="preserve">associated </w:t>
      </w:r>
      <w:r w:rsidR="00CD00B6">
        <w:rPr>
          <w:rFonts w:ascii="Times New Roman" w:hAnsi="Times New Roman" w:cs="Times New Roman"/>
          <w:lang w:val="en-GB"/>
        </w:rPr>
        <w:t>triggering message.</w:t>
      </w:r>
      <w:r w:rsidR="00647978">
        <w:rPr>
          <w:rFonts w:ascii="Times New Roman" w:hAnsi="Times New Roman" w:cs="Times New Roman"/>
          <w:lang w:val="en-GB"/>
        </w:rPr>
        <w:t xml:space="preserve"> Therefore, a Rx UE can determine the time to report the triggered CSI</w:t>
      </w:r>
      <w:r w:rsidR="002B3FB6">
        <w:rPr>
          <w:rFonts w:ascii="Times New Roman" w:hAnsi="Times New Roman" w:cs="Times New Roman"/>
          <w:lang w:val="en-GB"/>
        </w:rPr>
        <w:t xml:space="preserve"> and select the available sidelink resource for the reporting irrespective of whether the UE has data to send or not.</w:t>
      </w:r>
      <w:r w:rsidR="00127BFD">
        <w:rPr>
          <w:rFonts w:ascii="Times New Roman" w:hAnsi="Times New Roman" w:cs="Times New Roman"/>
          <w:lang w:val="en-GB"/>
        </w:rPr>
        <w:t xml:space="preserve"> In this case, there is no limit of the reporting time from the Rx UE and</w:t>
      </w:r>
      <w:r w:rsidR="00423535">
        <w:rPr>
          <w:rFonts w:ascii="Times New Roman" w:hAnsi="Times New Roman" w:cs="Times New Roman"/>
          <w:lang w:val="en-GB"/>
        </w:rPr>
        <w:t xml:space="preserve"> which may result in out-dated CSI feedback from the Rx UE especially for high mobility case.</w:t>
      </w:r>
      <w:r w:rsidR="00127BFD">
        <w:rPr>
          <w:rFonts w:ascii="Times New Roman" w:hAnsi="Times New Roman" w:cs="Times New Roman"/>
          <w:lang w:val="en-GB"/>
        </w:rPr>
        <w:t xml:space="preserve"> </w:t>
      </w:r>
      <w:r w:rsidR="00423535">
        <w:rPr>
          <w:rFonts w:ascii="Times New Roman" w:hAnsi="Times New Roman" w:cs="Times New Roman"/>
          <w:lang w:val="en-GB"/>
        </w:rPr>
        <w:t>T</w:t>
      </w:r>
      <w:r w:rsidR="00127BFD">
        <w:rPr>
          <w:rFonts w:ascii="Times New Roman" w:hAnsi="Times New Roman" w:cs="Times New Roman"/>
          <w:lang w:val="en-GB"/>
        </w:rPr>
        <w:t>he out-dated CSI reporting could increase congestion unnecessarily without any benefit.</w:t>
      </w:r>
    </w:p>
    <w:p w14:paraId="6DD7C08B" w14:textId="55A4FE44" w:rsidR="00520360" w:rsidRDefault="00F11FA2" w:rsidP="009D3454">
      <w:pPr>
        <w:spacing w:after="120" w:line="276" w:lineRule="auto"/>
        <w:jc w:val="both"/>
        <w:rPr>
          <w:rFonts w:ascii="Times New Roman" w:hAnsi="Times New Roman" w:cs="Times New Roman"/>
          <w:lang w:val="en-GB"/>
        </w:rPr>
      </w:pPr>
      <w:r>
        <w:rPr>
          <w:rFonts w:ascii="Times New Roman" w:hAnsi="Times New Roman" w:cs="Times New Roman"/>
          <w:lang w:val="en-GB"/>
        </w:rPr>
        <w:t>To avoid the case of</w:t>
      </w:r>
      <w:r w:rsidR="001E0A23">
        <w:rPr>
          <w:rFonts w:ascii="Times New Roman" w:hAnsi="Times New Roman" w:cs="Times New Roman"/>
          <w:lang w:val="en-GB"/>
        </w:rPr>
        <w:t xml:space="preserve"> an</w:t>
      </w:r>
      <w:r>
        <w:rPr>
          <w:rFonts w:ascii="Times New Roman" w:hAnsi="Times New Roman" w:cs="Times New Roman"/>
          <w:lang w:val="en-GB"/>
        </w:rPr>
        <w:t xml:space="preserve"> out-dated CSI feedback from the Rx UE, a feedback window can be defined so that the Rx UE should report the triggered CSI within the feedback window. If the Rx UE couldn’t allocate a sidelink resource within the feedback window, the CSI feedback can be dropped so that it avoid to increase congestion level unnecessarily.</w:t>
      </w:r>
    </w:p>
    <w:p w14:paraId="3F0C32A1" w14:textId="46312879" w:rsidR="007E6493" w:rsidRDefault="00520360" w:rsidP="009D3454">
      <w:pPr>
        <w:spacing w:after="120" w:line="276" w:lineRule="auto"/>
        <w:jc w:val="both"/>
        <w:rPr>
          <w:rFonts w:ascii="Times New Roman" w:hAnsi="Times New Roman" w:cs="Times New Roman"/>
          <w:lang w:val="en-GB"/>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feedback window is used to avoid </w:t>
      </w:r>
      <w:r w:rsidR="00AD15A8">
        <w:rPr>
          <w:rFonts w:ascii="Times New Roman" w:hAnsi="Times New Roman" w:cs="Times New Roman"/>
          <w:i/>
        </w:rPr>
        <w:t>outdated</w:t>
      </w:r>
      <w:r>
        <w:rPr>
          <w:rFonts w:ascii="Times New Roman" w:hAnsi="Times New Roman" w:cs="Times New Roman"/>
          <w:i/>
        </w:rPr>
        <w:t xml:space="preserve"> CSI feedback.</w:t>
      </w:r>
    </w:p>
    <w:p w14:paraId="30226A69" w14:textId="422EC5E2"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Since a Tx UE can trigger CSI feedback for the subchannels allocated for a sidelink transmission at a time, a Rx UE may receive CSI feedback trigger for mutually exclusive sets of subchannels in different time when the Tx UE allocated different sets of subchannels for each sidelink transmission. In this case, multiplexing of one or more CSI feedback triggers should be supported considering that the number of bits for CSI feedback is relatively small (e.g., less than 10 bits for wideband CQI, PMI, and RI) so that it can avoid to allocate multiple sidelink resources unnecessarily. Also, it can reduce latency of the feedback. The triggered CSI feedbacks can be multiplexed and transmitted together as long as it meets the feedback window requirement.</w:t>
      </w:r>
    </w:p>
    <w:p w14:paraId="3F01B789" w14:textId="4F5E88CE" w:rsidR="00520360"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3AAEAC52" w14:textId="673ECA3C"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Aperiodic CSI feedback can be triggered at any time and a Rx UE may miss the SCI triggering CSI feedback. When a Tx UE triggers multiple CSI feedback in different time slot, there is a possibility that the Tx UE cannot identify the reported CSI is associated with which CSI feedback trigger. Since there is no one-to-one relationship between CSI feedback trigger and CSI reporting based on the time/frequency resources, an explicit indication which can identify the reported CSI is associated which CSI feedback trigger. Therefore, each CSI </w:t>
      </w:r>
      <w:r>
        <w:rPr>
          <w:rFonts w:ascii="Times New Roman" w:hAnsi="Times New Roman" w:cs="Times New Roman"/>
          <w:lang w:val="en-GB"/>
        </w:rPr>
        <w:lastRenderedPageBreak/>
        <w:t>feedback trigger may have an associated index and the index should be indicated when a UE report the triggered CSI feedback.</w:t>
      </w:r>
    </w:p>
    <w:p w14:paraId="044F059A" w14:textId="0B4CBAC6" w:rsidR="007E6493" w:rsidRPr="003F6D64"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208B3452" w14:textId="25217836" w:rsidR="00E7300E" w:rsidRDefault="007632D2" w:rsidP="009D3454">
      <w:pPr>
        <w:spacing w:after="120" w:line="276" w:lineRule="auto"/>
        <w:jc w:val="both"/>
        <w:rPr>
          <w:rFonts w:ascii="Times New Roman" w:hAnsi="Times New Roman" w:cs="Times New Roman"/>
          <w:b/>
          <w:i/>
          <w:u w:val="single"/>
        </w:rPr>
      </w:pPr>
      <w:r>
        <w:rPr>
          <w:rFonts w:ascii="Times New Roman" w:hAnsi="Times New Roman" w:cs="Times New Roman"/>
          <w:lang w:val="en-GB"/>
        </w:rPr>
        <w:t>It has been agreed that at least sidelink CSI-RS is supported for CQI and RI measurement and the sidelink CSI-RS is confined within PSSCH resource. However, it is unclear yet whether it is just non-zero-power (NZP) CSI-RS for both channel and interference measurement or it also supports zero-power CSI-RS for interference measurement. In NR, a UE is configured with interference measurement resource (IMR) which is dedicated to measure interference. If a similar NZP-CSI-RS density as in NR Uu is used for sidelink NZP-CSI-RS, using additional IMR may be helpful for better interference measurement.</w:t>
      </w:r>
    </w:p>
    <w:p w14:paraId="4BCCACCF" w14:textId="0D72FCBC"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Consider to support IMR for interference measurements on top of sidelink NZP-CSI-RS.</w:t>
      </w:r>
    </w:p>
    <w:p w14:paraId="4960C0F6" w14:textId="5DF4ABD5"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NR Uu, the CSI request field in a UL DCI could be up to 6 bits to allow multiple configurations including ape</w:t>
      </w:r>
      <w:r w:rsidR="009D3454">
        <w:rPr>
          <w:rFonts w:ascii="Times New Roman" w:hAnsi="Times New Roman" w:cs="Times New Roman"/>
        </w:rPr>
        <w:t>r</w:t>
      </w:r>
      <w:r>
        <w:rPr>
          <w:rFonts w:ascii="Times New Roman" w:hAnsi="Times New Roman" w:cs="Times New Roman"/>
        </w:rPr>
        <w:t xml:space="preserve">iodic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7ED77F9D" w14:textId="76D64B2E" w:rsidR="004452DC"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a single bit field in SCI to trigger aperiodic CSI reporting would be enough</w:t>
      </w:r>
      <w:r w:rsidR="004452DC">
        <w:rPr>
          <w:rFonts w:ascii="Times New Roman" w:hAnsi="Times New Roman" w:cs="Times New Roman"/>
        </w:rPr>
        <w:t xml:space="preserve"> at least for the triggering</w:t>
      </w:r>
      <w:r>
        <w:rPr>
          <w:rFonts w:ascii="Times New Roman" w:hAnsi="Times New Roman" w:cs="Times New Roman"/>
        </w:rPr>
        <w:t>.</w:t>
      </w:r>
      <w:r w:rsidR="004452DC">
        <w:rPr>
          <w:rFonts w:ascii="Times New Roman" w:hAnsi="Times New Roman" w:cs="Times New Roman"/>
        </w:rPr>
        <w:t xml:space="preserve"> </w:t>
      </w:r>
      <w:r w:rsidR="003F5797">
        <w:rPr>
          <w:rFonts w:ascii="Times New Roman" w:hAnsi="Times New Roman" w:cs="Times New Roman"/>
        </w:rPr>
        <w:t>Additional</w:t>
      </w:r>
      <w:r w:rsidR="004452DC">
        <w:rPr>
          <w:rFonts w:ascii="Times New Roman" w:hAnsi="Times New Roman" w:cs="Times New Roman"/>
        </w:rPr>
        <w:t xml:space="preserve"> X bits (e.g., 2bits) as CSI trigger </w:t>
      </w:r>
      <w:r w:rsidR="003F5797">
        <w:rPr>
          <w:rFonts w:ascii="Times New Roman" w:hAnsi="Times New Roman" w:cs="Times New Roman"/>
        </w:rPr>
        <w:t>identity</w:t>
      </w:r>
      <w:r w:rsidR="004452DC">
        <w:rPr>
          <w:rFonts w:ascii="Times New Roman" w:hAnsi="Times New Roman" w:cs="Times New Roman"/>
        </w:rPr>
        <w:t xml:space="preserve"> could be added to identify the CSI trigger and reporting. </w:t>
      </w:r>
    </w:p>
    <w:p w14:paraId="1FD787FE" w14:textId="1CD4AA8F"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When the aperiodic CSI is triggered with this bit field, the following should be assumed by Rx UE:</w:t>
      </w:r>
    </w:p>
    <w:p w14:paraId="2A88E0F5" w14:textId="77777777" w:rsidR="007632D2"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07041CFC"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16</w:t>
      </w:r>
      <w:r w:rsidRPr="006B75E8">
        <w:rPr>
          <w:rFonts w:ascii="Times New Roman" w:hAnsi="Times New Roman" w:cs="Times New Roman"/>
          <w:b/>
          <w:i/>
          <w:u w:val="single"/>
        </w:rPr>
        <w:t>:</w:t>
      </w:r>
      <w:r w:rsidRPr="006B75E8">
        <w:rPr>
          <w:rFonts w:ascii="Times New Roman" w:hAnsi="Times New Roman" w:cs="Times New Roman"/>
          <w:i/>
        </w:rPr>
        <w:t xml:space="preserve"> </w:t>
      </w:r>
      <w:r w:rsidR="004452DC">
        <w:rPr>
          <w:rFonts w:ascii="Times New Roman" w:hAnsi="Times New Roman" w:cs="Times New Roman"/>
          <w:i/>
        </w:rPr>
        <w:t>X bits</w:t>
      </w:r>
      <w:r w:rsidR="00D1285E">
        <w:rPr>
          <w:rFonts w:ascii="Times New Roman" w:hAnsi="Times New Roman" w:cs="Times New Roman"/>
          <w:i/>
        </w:rPr>
        <w:t xml:space="preserve"> is used to indicate</w:t>
      </w:r>
      <w:r w:rsidR="004452DC">
        <w:rPr>
          <w:rFonts w:ascii="Times New Roman" w:hAnsi="Times New Roman" w:cs="Times New Roman"/>
          <w:i/>
        </w:rPr>
        <w:t xml:space="preserve"> CSI trigger/reporting index</w:t>
      </w:r>
      <w:r>
        <w:rPr>
          <w:rFonts w:ascii="Times New Roman" w:hAnsi="Times New Roman" w:cs="Times New Roman"/>
          <w:i/>
        </w:rPr>
        <w:t xml:space="preserve"> in</w:t>
      </w:r>
      <w:r w:rsidR="004452DC">
        <w:rPr>
          <w:rFonts w:ascii="Times New Roman" w:hAnsi="Times New Roman" w:cs="Times New Roman"/>
          <w:i/>
        </w:rPr>
        <w:t xml:space="preserve"> the associated</w:t>
      </w:r>
      <w:r>
        <w:rPr>
          <w:rFonts w:ascii="Times New Roman" w:hAnsi="Times New Roman" w:cs="Times New Roman"/>
          <w:i/>
        </w:rPr>
        <w:t xml:space="preserve"> SCI. </w:t>
      </w:r>
    </w:p>
    <w:p w14:paraId="160F66A0"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6FB34135" w14:textId="26EC4515" w:rsidR="00E7300E"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15BCA187" w14:textId="691B2D0A"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bookmarkEnd w:id="5"/>
    </w:p>
    <w:p w14:paraId="6ED78778" w14:textId="4AD9847E"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The figures 1 and 2 show the performance of SFBC and precoder cycling (PC) according to MCS level and channel conditions. In the link level simulation, 2Tx and 4Rx is assumed with type 1 DMRS configuration. More details of simulation assumptions are provided in the table 1 in Annex.</w:t>
      </w:r>
    </w:p>
    <w:p w14:paraId="5D74EC0C"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 xml:space="preserve">As seen in the results, the performance gap between SFBC and PC is relatively marginal in low channel coding rate and noticeable gain is observed from SFBC over PC in very high coding rate. It is mainly because that </w:t>
      </w:r>
      <w:r>
        <w:rPr>
          <w:rFonts w:ascii="Times New Roman" w:hAnsi="Times New Roman" w:cs="Times New Roman"/>
        </w:rPr>
        <w:lastRenderedPageBreak/>
        <w:t>precoder cycling achieves diversity gain from its strong channel coding, which has been observed so far in other topics as well. In addition, it is well known that PC has significant performance loss when antennas are highly correlated due to it could send signals in null space.</w:t>
      </w:r>
    </w:p>
    <w:p w14:paraId="69906019"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However, considering that the number of Tx antennas are limited to two ports and cross-polarized antenna is typically used for 2Tx antennas, PC could provide robust performance in most cases. Given that PC requires simpler receiver implementation, lower specification efforts, and possibly better interference rejection capability in interference limited scenario, PC is slightly preferred over SFBC.</w:t>
      </w:r>
    </w:p>
    <w:p w14:paraId="62C393D2" w14:textId="77777777"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noProof/>
        </w:rPr>
        <w:drawing>
          <wp:inline distT="0" distB="0" distL="0" distR="0" wp14:anchorId="41533244" wp14:editId="2FBC3E95">
            <wp:extent cx="5398617" cy="404882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sch-dmrsSym4-dmrsType1-16rb-6GHz-RealisticDest-cdlUN3-2x4_bler.png"/>
                    <pic:cNvPicPr/>
                  </pic:nvPicPr>
                  <pic:blipFill>
                    <a:blip r:embed="rId12"/>
                    <a:stretch>
                      <a:fillRect/>
                    </a:stretch>
                  </pic:blipFill>
                  <pic:spPr>
                    <a:xfrm>
                      <a:off x="0" y="0"/>
                      <a:ext cx="5401348" cy="4050871"/>
                    </a:xfrm>
                    <a:prstGeom prst="rect">
                      <a:avLst/>
                    </a:prstGeom>
                  </pic:spPr>
                </pic:pic>
              </a:graphicData>
            </a:graphic>
          </wp:inline>
        </w:drawing>
      </w:r>
    </w:p>
    <w:p w14:paraId="040AB8FB" w14:textId="3E0FD601"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rPr>
        <w:t>Figure 1. BLER performance of SFBC and Precoder Cycling in UN 3</w:t>
      </w:r>
      <w:r w:rsidR="00DE3954">
        <w:rPr>
          <w:rFonts w:ascii="Times New Roman" w:hAnsi="Times New Roman" w:cs="Times New Roman"/>
        </w:rPr>
        <w:t>k</w:t>
      </w:r>
      <w:r>
        <w:rPr>
          <w:rFonts w:ascii="Times New Roman" w:hAnsi="Times New Roman" w:cs="Times New Roman"/>
        </w:rPr>
        <w:t>m/h</w:t>
      </w:r>
    </w:p>
    <w:p w14:paraId="2A6738EC" w14:textId="77777777"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63B9B8D6" wp14:editId="66F4DA5B">
            <wp:extent cx="5442508" cy="408174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ssch-dmrsSym4-dmrsType1-16rb-6GHz-RealisticDest-cdlUN60-2x4_bler.png"/>
                    <pic:cNvPicPr/>
                  </pic:nvPicPr>
                  <pic:blipFill>
                    <a:blip r:embed="rId13"/>
                    <a:stretch>
                      <a:fillRect/>
                    </a:stretch>
                  </pic:blipFill>
                  <pic:spPr>
                    <a:xfrm>
                      <a:off x="0" y="0"/>
                      <a:ext cx="5445549" cy="4084020"/>
                    </a:xfrm>
                    <a:prstGeom prst="rect">
                      <a:avLst/>
                    </a:prstGeom>
                  </pic:spPr>
                </pic:pic>
              </a:graphicData>
            </a:graphic>
          </wp:inline>
        </w:drawing>
      </w:r>
    </w:p>
    <w:p w14:paraId="54FF7100" w14:textId="0091AE52"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rPr>
        <w:t>Figure 2. BLER performance of SFBC and Precoder Cycling in UN 60</w:t>
      </w:r>
      <w:r w:rsidR="00DE3954">
        <w:rPr>
          <w:rFonts w:ascii="Times New Roman" w:hAnsi="Times New Roman" w:cs="Times New Roman"/>
        </w:rPr>
        <w:t>k</w:t>
      </w:r>
      <w:r>
        <w:rPr>
          <w:rFonts w:ascii="Times New Roman" w:hAnsi="Times New Roman" w:cs="Times New Roman"/>
        </w:rPr>
        <w:t>m/h</w:t>
      </w:r>
    </w:p>
    <w:p w14:paraId="500E94B3" w14:textId="77777777" w:rsidR="00E7300E" w:rsidRDefault="00E7300E" w:rsidP="009D3454">
      <w:pPr>
        <w:spacing w:after="120" w:line="276" w:lineRule="auto"/>
        <w:jc w:val="both"/>
        <w:rPr>
          <w:rFonts w:ascii="Times New Roman" w:hAnsi="Times New Roman" w:cs="Times New Roman"/>
          <w:b/>
          <w:i/>
          <w:u w:val="single"/>
        </w:rPr>
      </w:pPr>
    </w:p>
    <w:p w14:paraId="669F00D6" w14:textId="58DFDBD2"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rank-1. </w:t>
      </w:r>
    </w:p>
    <w:p w14:paraId="7CF00AE6" w14:textId="5A6B6B8C"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Based on WID, the CSI feedback is supported up to 2 antenna ports irrespective of the actual number of antennas (i.e., antenna elements, panels) implemented in a vehicle. Therefore, if the number of antennas implemented in a vehicle is larger than 2, a certain antenna virtualization scheme should be used. In general, antenna virtualization scheme has been used in 3GPP for long time and it is up to gNB or UE implementation.</w:t>
      </w:r>
    </w:p>
    <w:p w14:paraId="1FDF0EBF"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RAN1 should avoid spending time how to handle the case where the number of antennas for a vehicle is larger than 2 antennas.</w:t>
      </w:r>
    </w:p>
    <w:p w14:paraId="72FA1068" w14:textId="0178AD44" w:rsidR="00386F13"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D1285E">
        <w:rPr>
          <w:rFonts w:ascii="Times New Roman" w:hAnsi="Times New Roman" w:cs="Times New Roman"/>
          <w:b/>
          <w:i/>
          <w:u w:val="single"/>
        </w:rPr>
        <w:t>19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Antenna virtualization is up to UE implementation when a number of antennas implemented is larger than 2Tx.</w:t>
      </w:r>
    </w:p>
    <w:p w14:paraId="155AD9B0" w14:textId="7A071C56" w:rsidR="00386F07" w:rsidRPr="001D0BE5" w:rsidRDefault="00C02CB9" w:rsidP="00FE44B7">
      <w:pPr>
        <w:pStyle w:val="Heading1"/>
        <w:rPr>
          <w:rFonts w:cs="Arial"/>
          <w:b/>
          <w:sz w:val="32"/>
        </w:rPr>
      </w:pPr>
      <w:r w:rsidRPr="001D0BE5">
        <w:rPr>
          <w:rFonts w:cs="Arial"/>
          <w:b/>
          <w:sz w:val="32"/>
          <w:szCs w:val="32"/>
        </w:rPr>
        <w:t>Power control</w:t>
      </w:r>
    </w:p>
    <w:p w14:paraId="7B24D548" w14:textId="43170737" w:rsidR="00960091" w:rsidRDefault="00123BED" w:rsidP="003F6D64">
      <w:pPr>
        <w:spacing w:after="120"/>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BDE7A98" w:rsidR="00A278E6" w:rsidRDefault="00960091" w:rsidP="003F6D64">
      <w:pPr>
        <w:spacing w:after="120"/>
        <w:jc w:val="both"/>
        <w:rPr>
          <w:rFonts w:ascii="Times New Roman" w:hAnsi="Times New Roman" w:cs="Times New Roman"/>
        </w:rPr>
      </w:pPr>
      <w:r>
        <w:rPr>
          <w:rFonts w:ascii="Times New Roman" w:hAnsi="Times New Roman" w:cs="Times New Roman"/>
        </w:rPr>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26B7ED3C" w14:textId="0C38A683" w:rsidR="00E45C1A" w:rsidRDefault="005E4ED1" w:rsidP="003F6D64">
      <w:pPr>
        <w:spacing w:after="120"/>
        <w:jc w:val="both"/>
        <w:rPr>
          <w:rFonts w:ascii="Times New Roman" w:hAnsi="Times New Roman" w:cs="Times New Roman"/>
          <w:b/>
          <w:i/>
          <w:u w:val="single"/>
        </w:rPr>
      </w:pPr>
      <w:r>
        <w:rPr>
          <w:rFonts w:ascii="Times New Roman" w:hAnsi="Times New Roman" w:cs="Times New Roman"/>
        </w:rPr>
        <w:lastRenderedPageBreak/>
        <w:t xml:space="preserve">It was agreed </w:t>
      </w:r>
      <w:r>
        <w:rPr>
          <w:rFonts w:ascii="Times New Roman" w:hAnsi="Times New Roman" w:cs="Times New Roman"/>
        </w:rPr>
        <w:fldChar w:fldCharType="begin"/>
      </w:r>
      <w:r>
        <w:rPr>
          <w:rFonts w:ascii="Times New Roman" w:hAnsi="Times New Roman" w:cs="Times New Roman"/>
        </w:rPr>
        <w:instrText xml:space="preserve"> REF _Ref526827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to support the open-loop power control based on the pathloss between transmitter UE and receiver UE for sidelink unicast, and (pre)configuration should be able to enable/disable this power control. This similar (pre)configuration-based enabling/disabling of the open-loop power control based on the sidelink pathloss for sidelink groupcast can be applied.</w:t>
      </w:r>
      <w:bookmarkStart w:id="6" w:name="_Hlk534989513"/>
    </w:p>
    <w:p w14:paraId="1D189B7F" w14:textId="74589820" w:rsidR="009A0306" w:rsidRDefault="00EF49F7"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sidR="009C591C">
        <w:rPr>
          <w:rFonts w:ascii="Times New Roman" w:hAnsi="Times New Roman" w:cs="Times New Roman"/>
          <w:b/>
          <w:i/>
          <w:u w:val="single"/>
        </w:rPr>
        <w:t xml:space="preserve"> </w:t>
      </w:r>
      <w:r w:rsidR="00F351AA">
        <w:rPr>
          <w:rFonts w:ascii="Times New Roman" w:hAnsi="Times New Roman" w:cs="Times New Roman"/>
          <w:b/>
          <w:i/>
          <w:u w:val="single"/>
        </w:rPr>
        <w:t>20</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bookmarkEnd w:id="6"/>
      <w:r w:rsidR="005E4ED1">
        <w:rPr>
          <w:rFonts w:ascii="Times New Roman" w:hAnsi="Times New Roman" w:cs="Times New Roman"/>
          <w:i/>
        </w:rPr>
        <w:t xml:space="preserve"> This functionality can be enabled/disabled by (pre-)configuration. </w:t>
      </w:r>
    </w:p>
    <w:p w14:paraId="2E47699A" w14:textId="27D7DC3A" w:rsidR="00E45C1A" w:rsidRDefault="00F6298B" w:rsidP="003F6D64">
      <w:pPr>
        <w:spacing w:after="120"/>
        <w:jc w:val="both"/>
        <w:rPr>
          <w:rFonts w:ascii="Times New Roman" w:hAnsi="Times New Roman" w:cs="Times New Roman"/>
        </w:rPr>
      </w:pPr>
      <w:r>
        <w:rPr>
          <w:rFonts w:ascii="Times New Roman" w:hAnsi="Times New Roman" w:cs="Times New Roman"/>
        </w:rPr>
        <w:t>SA2 has agreed to support the mi</w:t>
      </w:r>
      <w:r w:rsidR="002629E0">
        <w:rPr>
          <w:rFonts w:ascii="Times New Roman" w:hAnsi="Times New Roman" w:cs="Times New Roman"/>
        </w:rPr>
        <w:t>ni</w:t>
      </w:r>
      <w:r>
        <w:rPr>
          <w:rFonts w:ascii="Times New Roman" w:hAnsi="Times New Roman" w:cs="Times New Roman"/>
        </w:rPr>
        <w:t>mum required communication range (MCR) requirement for groupcast only. To make sure the coverage of groupcast transmission is good enough for a given MCR, the transmission power or maximum transmission power for a groupcast transmission may be determined as a function of the MCR so that a Rx UE within the MCR can reliably decode the groupcast message.</w:t>
      </w:r>
    </w:p>
    <w:p w14:paraId="72057F53" w14:textId="07673F68" w:rsidR="00F6298B" w:rsidRDefault="0057425E"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F351AA">
        <w:rPr>
          <w:rFonts w:ascii="Times New Roman" w:hAnsi="Times New Roman" w:cs="Times New Roman"/>
          <w:b/>
          <w:i/>
          <w:u w:val="single"/>
        </w:rPr>
        <w:t>21</w:t>
      </w:r>
      <w:r w:rsidRPr="00D80DE5">
        <w:rPr>
          <w:rFonts w:ascii="Times New Roman" w:hAnsi="Times New Roman" w:cs="Times New Roman"/>
          <w:b/>
          <w:i/>
          <w:u w:val="single"/>
        </w:rPr>
        <w:t>:</w:t>
      </w:r>
      <w:r>
        <w:rPr>
          <w:rFonts w:ascii="Times New Roman" w:hAnsi="Times New Roman" w:cs="Times New Roman"/>
          <w:i/>
        </w:rPr>
        <w:t xml:space="preserve"> </w:t>
      </w:r>
      <w:r w:rsidR="00F6298B">
        <w:rPr>
          <w:rFonts w:ascii="Times New Roman" w:hAnsi="Times New Roman" w:cs="Times New Roman"/>
          <w:i/>
        </w:rPr>
        <w:t>A maximum Tx power for a groupcast transmission is determined based on the minimum required communication range.</w:t>
      </w:r>
    </w:p>
    <w:p w14:paraId="3B9BF2F2" w14:textId="4C06BB6A" w:rsidR="005E14FB" w:rsidRDefault="00763D70" w:rsidP="003F6D64">
      <w:pPr>
        <w:spacing w:after="120"/>
        <w:jc w:val="both"/>
        <w:rPr>
          <w:rFonts w:ascii="Times New Roman" w:eastAsia="Batang" w:hAnsi="Times New Roman" w:cs="Times New Roman"/>
          <w:iCs/>
          <w:kern w:val="2"/>
          <w:lang w:val="en-GB"/>
        </w:rPr>
      </w:pPr>
      <w:r>
        <w:rPr>
          <w:rFonts w:ascii="Times New Roman" w:hAnsi="Times New Roman" w:cs="Times New Roman"/>
          <w:iCs/>
        </w:rPr>
        <w:t>It has been discussed whether PSD boosting of PSCCH over PSSCH is supported or not in NR V2X. Note that PSD boosting of PSCCH has been used in LTE V2X where PSCCH and PSSCH multiplexing is based on FDM.</w:t>
      </w:r>
    </w:p>
    <w:p w14:paraId="43CC0463" w14:textId="583B8B43" w:rsidR="005E14FB" w:rsidRDefault="005E14FB" w:rsidP="0005244C">
      <w:pPr>
        <w:spacing w:after="120"/>
        <w:jc w:val="both"/>
        <w:rPr>
          <w:rFonts w:ascii="Times New Roman" w:hAnsi="Times New Roman" w:cs="Times New Roman"/>
          <w:iCs/>
        </w:rPr>
      </w:pPr>
      <w:r>
        <w:rPr>
          <w:rFonts w:ascii="Times New Roman" w:hAnsi="Times New Roman" w:cs="Times New Roman"/>
          <w:iCs/>
        </w:rPr>
        <w:t xml:space="preserve">In NR V2X, option 3 has been agreed as PSCCH and PSSCH multiplexing, where PSCCH and PSSCH are multiplexed in the same subchannel and there are a subset of OFDM symbols contains both PSCCH and PSSCH, and the rest of OFDM symbols contains PSSCH only. Therefore, PSD boosting of PSCCH may increase complexity as </w:t>
      </w:r>
      <w:r w:rsidR="0005244C">
        <w:rPr>
          <w:rFonts w:ascii="Times New Roman" w:hAnsi="Times New Roman" w:cs="Times New Roman"/>
          <w:iCs/>
        </w:rPr>
        <w:t>an offset between EPRE of a PSSCH in the OFDM symbol containing PSCCH and EPRE of a PSSCH in the OFDM symbol without PSCCH should be known at the Rx UE to decode PSSCH especially for higher modulation order case.</w:t>
      </w:r>
    </w:p>
    <w:p w14:paraId="7F5A674C" w14:textId="1CBFF52F" w:rsidR="0005244C" w:rsidRDefault="0005244C" w:rsidP="0005244C">
      <w:pPr>
        <w:spacing w:after="120"/>
        <w:jc w:val="both"/>
        <w:rPr>
          <w:rFonts w:ascii="Times New Roman" w:hAnsi="Times New Roman" w:cs="Times New Roman"/>
          <w:iCs/>
        </w:rPr>
      </w:pPr>
      <w:r>
        <w:rPr>
          <w:rFonts w:ascii="Times New Roman" w:hAnsi="Times New Roman" w:cs="Times New Roman"/>
          <w:iCs/>
        </w:rPr>
        <w:t>PSCCH in LTE V2X has a fixed number of RBs which may require PSD boosting for better coverage. However, the PSCCH coverage in NR V2X can be handled by the number of CCEs with the same EPRE with PSSCH within a slot. Otherwise, additional FDM option (i.e., option 2) is supported and the PSD boosting is only allowed when option 2 multiplexing scheme is used. Note that using additiona</w:t>
      </w:r>
      <w:r w:rsidR="00B6726D">
        <w:rPr>
          <w:rFonts w:ascii="Times New Roman" w:hAnsi="Times New Roman" w:cs="Times New Roman"/>
          <w:iCs/>
        </w:rPr>
        <w:t>l</w:t>
      </w:r>
      <w:r>
        <w:rPr>
          <w:rFonts w:ascii="Times New Roman" w:hAnsi="Times New Roman" w:cs="Times New Roman"/>
          <w:iCs/>
        </w:rPr>
        <w:t xml:space="preserve"> multiplexing option will increase blind decoding complexity of SCI for sensing and the benefit seems not ju</w:t>
      </w:r>
      <w:r w:rsidR="00B6726D">
        <w:rPr>
          <w:rFonts w:ascii="Times New Roman" w:hAnsi="Times New Roman" w:cs="Times New Roman"/>
          <w:iCs/>
        </w:rPr>
        <w:t>s</w:t>
      </w:r>
      <w:r>
        <w:rPr>
          <w:rFonts w:ascii="Times New Roman" w:hAnsi="Times New Roman" w:cs="Times New Roman"/>
          <w:iCs/>
        </w:rPr>
        <w:t>tify the increased complexity.</w:t>
      </w:r>
    </w:p>
    <w:p w14:paraId="2BCC2D5E" w14:textId="6190ECC8" w:rsidR="00F169FD" w:rsidRDefault="0005244C" w:rsidP="00F169FD">
      <w:pPr>
        <w:spacing w:after="120"/>
        <w:jc w:val="both"/>
        <w:rPr>
          <w:rFonts w:ascii="Times New Roman" w:hAnsi="Times New Roman" w:cs="Times New Roman"/>
          <w:iCs/>
          <w:highlight w:val="green"/>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F351AA">
        <w:rPr>
          <w:rFonts w:ascii="Times New Roman" w:hAnsi="Times New Roman" w:cs="Times New Roman"/>
          <w:b/>
          <w:i/>
          <w:u w:val="single"/>
        </w:rPr>
        <w:t>22</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0B60E638" w14:textId="6DF62646" w:rsidR="00D90B23" w:rsidRPr="008005D2" w:rsidRDefault="00D90B23">
      <w:pPr>
        <w:pStyle w:val="Heading1"/>
        <w:rPr>
          <w:rFonts w:cs="Arial"/>
          <w:b/>
          <w:sz w:val="32"/>
          <w:szCs w:val="32"/>
          <w:lang w:val="fr-FR"/>
        </w:rPr>
      </w:pPr>
      <w:r w:rsidRPr="008005D2">
        <w:rPr>
          <w:rFonts w:cs="Arial"/>
          <w:b/>
          <w:sz w:val="32"/>
          <w:szCs w:val="32"/>
          <w:lang w:val="fr-FR"/>
        </w:rPr>
        <w:t xml:space="preserve">Zone </w:t>
      </w:r>
      <w:r w:rsidR="00DA7C15" w:rsidRPr="008005D2">
        <w:rPr>
          <w:rFonts w:cs="Arial"/>
          <w:b/>
          <w:sz w:val="32"/>
          <w:szCs w:val="32"/>
          <w:lang w:val="fr-FR"/>
        </w:rPr>
        <w:t xml:space="preserve">configuration for </w:t>
      </w:r>
      <w:proofErr w:type="spellStart"/>
      <w:r w:rsidR="00DA7C15" w:rsidRPr="008005D2">
        <w:rPr>
          <w:rFonts w:cs="Arial"/>
          <w:b/>
          <w:sz w:val="32"/>
          <w:szCs w:val="32"/>
          <w:lang w:val="fr-FR"/>
        </w:rPr>
        <w:t>Tx-Rx</w:t>
      </w:r>
      <w:proofErr w:type="spellEnd"/>
      <w:r w:rsidR="00DA7C15" w:rsidRPr="008005D2">
        <w:rPr>
          <w:rFonts w:cs="Arial"/>
          <w:b/>
          <w:sz w:val="32"/>
          <w:szCs w:val="32"/>
          <w:lang w:val="fr-FR"/>
        </w:rPr>
        <w:t xml:space="preserve"> dis</w:t>
      </w:r>
      <w:r w:rsidR="00DA7C15">
        <w:rPr>
          <w:rFonts w:cs="Arial"/>
          <w:b/>
          <w:sz w:val="32"/>
          <w:szCs w:val="32"/>
          <w:lang w:val="fr-FR"/>
        </w:rPr>
        <w:t>tance</w:t>
      </w:r>
    </w:p>
    <w:p w14:paraId="74794C42" w14:textId="451D7DE4" w:rsidR="004A58AE" w:rsidRDefault="004A58AE" w:rsidP="009D3454">
      <w:pPr>
        <w:spacing w:after="120" w:line="276" w:lineRule="auto"/>
        <w:jc w:val="both"/>
        <w:rPr>
          <w:rFonts w:ascii="Times New Roman" w:hAnsi="Times New Roman" w:cs="Times New Roman"/>
        </w:rPr>
      </w:pPr>
      <w:r>
        <w:rPr>
          <w:rFonts w:ascii="Times New Roman" w:hAnsi="Times New Roman" w:cs="Times New Roman"/>
        </w:rPr>
        <w:t xml:space="preserve">In RAN1 #88bis, </w:t>
      </w:r>
      <w:r w:rsidR="008065B0">
        <w:rPr>
          <w:rFonts w:ascii="Times New Roman" w:hAnsi="Times New Roman" w:cs="Times New Roman"/>
        </w:rPr>
        <w:t xml:space="preserve">it has been agreed as working assumption that Zone is </w:t>
      </w:r>
      <w:r w:rsidR="001E0A0A">
        <w:rPr>
          <w:rFonts w:ascii="Times New Roman" w:hAnsi="Times New Roman" w:cs="Times New Roman"/>
        </w:rPr>
        <w:t>configured,</w:t>
      </w:r>
      <w:r w:rsidR="008065B0">
        <w:rPr>
          <w:rFonts w:ascii="Times New Roman" w:hAnsi="Times New Roman" w:cs="Times New Roman"/>
        </w:rPr>
        <w:t xml:space="preserve"> </w:t>
      </w:r>
      <w:r w:rsidR="00D51D44">
        <w:rPr>
          <w:rFonts w:ascii="Times New Roman" w:hAnsi="Times New Roman" w:cs="Times New Roman"/>
        </w:rPr>
        <w:t>and Zone ID associated with Tx UE’s location is indicated by SCI. Therefore, a Rx UE may determine Tx-Rx distance based on the Zone ID</w:t>
      </w:r>
      <w:r w:rsidR="004C1D70">
        <w:rPr>
          <w:rFonts w:ascii="Times New Roman" w:hAnsi="Times New Roman" w:cs="Times New Roman"/>
        </w:rPr>
        <w:t xml:space="preserve"> for groupcast Option 1</w:t>
      </w:r>
      <w:r w:rsidR="00D51D44">
        <w:rPr>
          <w:rFonts w:ascii="Times New Roman" w:hAnsi="Times New Roman" w:cs="Times New Roman"/>
        </w:rPr>
        <w:t>.</w:t>
      </w:r>
    </w:p>
    <w:p w14:paraId="3FC190A8" w14:textId="364B0B29" w:rsidR="005E577D" w:rsidRDefault="00996A66" w:rsidP="009D3454">
      <w:pPr>
        <w:spacing w:after="120" w:line="276" w:lineRule="auto"/>
        <w:jc w:val="both"/>
        <w:rPr>
          <w:rFonts w:ascii="Times New Roman" w:hAnsi="Times New Roman" w:cs="Times New Roman"/>
        </w:rPr>
      </w:pPr>
      <w:r>
        <w:rPr>
          <w:rFonts w:ascii="Times New Roman" w:hAnsi="Times New Roman" w:cs="Times New Roman"/>
        </w:rPr>
        <w:t>There was a proposal to use geographical location information</w:t>
      </w:r>
      <w:r w:rsidR="00DC2169">
        <w:rPr>
          <w:rFonts w:ascii="Times New Roman" w:hAnsi="Times New Roman" w:cs="Times New Roman"/>
        </w:rPr>
        <w:t xml:space="preserve"> but anyhow it can be directly used especially when SCI should indicate Tx UE’s location due to large overhead. Therefore, </w:t>
      </w:r>
      <w:r w:rsidR="00ED1BA2">
        <w:rPr>
          <w:rFonts w:ascii="Times New Roman" w:hAnsi="Times New Roman" w:cs="Times New Roman"/>
        </w:rPr>
        <w:t>zone concept is necessary to reduce the signaling overhead.</w:t>
      </w:r>
      <w:r w:rsidR="00C20CFE">
        <w:rPr>
          <w:rFonts w:ascii="Times New Roman" w:hAnsi="Times New Roman" w:cs="Times New Roman"/>
        </w:rPr>
        <w:t xml:space="preserve"> As we don’t see any issue to use zone for Tx-Rx distance determination, the working </w:t>
      </w:r>
      <w:r w:rsidR="00111CD7">
        <w:rPr>
          <w:rFonts w:ascii="Times New Roman" w:hAnsi="Times New Roman" w:cs="Times New Roman"/>
        </w:rPr>
        <w:t xml:space="preserve">assumption </w:t>
      </w:r>
      <w:r w:rsidR="00C20CFE">
        <w:rPr>
          <w:rFonts w:ascii="Times New Roman" w:hAnsi="Times New Roman" w:cs="Times New Roman"/>
        </w:rPr>
        <w:t>should be confirmed.</w:t>
      </w:r>
    </w:p>
    <w:p w14:paraId="176406A5" w14:textId="14FF7ADA" w:rsidR="008913E3" w:rsidRPr="00AD7A25" w:rsidRDefault="008913E3" w:rsidP="008913E3">
      <w:pPr>
        <w:spacing w:after="120" w:line="276" w:lineRule="auto"/>
        <w:jc w:val="both"/>
        <w:rPr>
          <w:rFonts w:ascii="Times New Roman" w:hAnsi="Times New Roman" w:cs="Times New Roman"/>
          <w:i/>
        </w:rPr>
      </w:pPr>
      <w:r w:rsidRPr="00AD7A25">
        <w:rPr>
          <w:rFonts w:ascii="Times New Roman" w:hAnsi="Times New Roman" w:cs="Times New Roman"/>
          <w:b/>
          <w:i/>
          <w:u w:val="single"/>
        </w:rPr>
        <w:t>Proposal 23</w:t>
      </w:r>
      <w:r w:rsidRPr="00AD7A25">
        <w:rPr>
          <w:rFonts w:ascii="Times New Roman" w:hAnsi="Times New Roman" w:cs="Times New Roman"/>
          <w:b/>
          <w:i/>
        </w:rPr>
        <w:t>:</w:t>
      </w:r>
      <w:r w:rsidRPr="00AD7A25">
        <w:rPr>
          <w:rFonts w:ascii="Times New Roman" w:hAnsi="Times New Roman" w:cs="Times New Roman"/>
          <w:i/>
        </w:rPr>
        <w:t xml:space="preserve"> </w:t>
      </w:r>
      <w:r>
        <w:rPr>
          <w:rFonts w:ascii="Times New Roman" w:hAnsi="Times New Roman" w:cs="Times New Roman"/>
          <w:i/>
        </w:rPr>
        <w:t>confirm the working assumption that Zone configuration and Zone-ID are used</w:t>
      </w:r>
      <w:r w:rsidRPr="00AD7A25">
        <w:rPr>
          <w:rFonts w:ascii="Times New Roman" w:hAnsi="Times New Roman" w:cs="Times New Roman"/>
          <w:i/>
        </w:rPr>
        <w:t>.</w:t>
      </w:r>
    </w:p>
    <w:p w14:paraId="4541DDB0" w14:textId="348E5094" w:rsidR="000A7F07" w:rsidRDefault="00205B33" w:rsidP="009D3454">
      <w:pPr>
        <w:spacing w:after="120" w:line="276" w:lineRule="auto"/>
        <w:jc w:val="both"/>
        <w:rPr>
          <w:rFonts w:ascii="Times New Roman" w:hAnsi="Times New Roman" w:cs="Times New Roman"/>
        </w:rPr>
      </w:pPr>
      <w:r>
        <w:rPr>
          <w:rFonts w:ascii="Times New Roman" w:hAnsi="Times New Roman" w:cs="Times New Roman"/>
        </w:rPr>
        <w:t>In LTE V2X, 3bit Zone-ID has been used as it was just used for resource pool selection</w:t>
      </w:r>
      <w:r w:rsidR="00784AB0">
        <w:rPr>
          <w:rFonts w:ascii="Times New Roman" w:hAnsi="Times New Roman" w:cs="Times New Roman"/>
        </w:rPr>
        <w:t>, therefore no accurate location information was needed</w:t>
      </w:r>
      <w:r>
        <w:rPr>
          <w:rFonts w:ascii="Times New Roman" w:hAnsi="Times New Roman" w:cs="Times New Roman"/>
        </w:rPr>
        <w:t>.</w:t>
      </w:r>
      <w:r w:rsidR="004170F5">
        <w:rPr>
          <w:rFonts w:ascii="Times New Roman" w:hAnsi="Times New Roman" w:cs="Times New Roman"/>
        </w:rPr>
        <w:t xml:space="preserve"> However, for Tx-Rx distance determination, finer g</w:t>
      </w:r>
      <w:r w:rsidR="00784AB0">
        <w:rPr>
          <w:rFonts w:ascii="Times New Roman" w:hAnsi="Times New Roman" w:cs="Times New Roman"/>
        </w:rPr>
        <w:t xml:space="preserve">ranularity of Zone configuration is needed as </w:t>
      </w:r>
      <w:r w:rsidR="005D2E13">
        <w:rPr>
          <w:rFonts w:ascii="Times New Roman" w:hAnsi="Times New Roman" w:cs="Times New Roman"/>
        </w:rPr>
        <w:t>minimum communication range</w:t>
      </w:r>
      <w:r w:rsidR="000A7F07">
        <w:rPr>
          <w:rFonts w:ascii="Times New Roman" w:hAnsi="Times New Roman" w:cs="Times New Roman"/>
        </w:rPr>
        <w:t xml:space="preserve"> (MCR)</w:t>
      </w:r>
      <w:r w:rsidR="005D2E13">
        <w:rPr>
          <w:rFonts w:ascii="Times New Roman" w:hAnsi="Times New Roman" w:cs="Times New Roman"/>
        </w:rPr>
        <w:t xml:space="preserve"> requirements include as small as</w:t>
      </w:r>
      <w:r w:rsidR="00784AB0">
        <w:rPr>
          <w:rFonts w:ascii="Times New Roman" w:hAnsi="Times New Roman" w:cs="Times New Roman"/>
        </w:rPr>
        <w:t xml:space="preserve"> </w:t>
      </w:r>
      <w:r w:rsidR="005D2E13">
        <w:rPr>
          <w:rFonts w:ascii="Times New Roman" w:hAnsi="Times New Roman" w:cs="Times New Roman"/>
        </w:rPr>
        <w:t>50</w:t>
      </w:r>
      <w:r w:rsidR="00396294">
        <w:rPr>
          <w:rFonts w:ascii="Times New Roman" w:hAnsi="Times New Roman" w:cs="Times New Roman"/>
        </w:rPr>
        <w:t xml:space="preserve"> meters</w:t>
      </w:r>
      <w:r w:rsidR="005D2E13">
        <w:rPr>
          <w:rFonts w:ascii="Times New Roman" w:hAnsi="Times New Roman" w:cs="Times New Roman"/>
        </w:rPr>
        <w:t>.</w:t>
      </w:r>
      <w:r w:rsidR="003370F0">
        <w:rPr>
          <w:rFonts w:ascii="Times New Roman" w:hAnsi="Times New Roman" w:cs="Times New Roman"/>
        </w:rPr>
        <w:t xml:space="preserve"> The Zone size should be smaller than </w:t>
      </w:r>
      <w:r w:rsidR="0029126C">
        <w:rPr>
          <w:rFonts w:ascii="Times New Roman" w:hAnsi="Times New Roman" w:cs="Times New Roman"/>
        </w:rPr>
        <w:t>or equal to 50</w:t>
      </w:r>
      <w:r w:rsidR="00396294">
        <w:rPr>
          <w:rFonts w:ascii="Times New Roman" w:hAnsi="Times New Roman" w:cs="Times New Roman"/>
        </w:rPr>
        <w:t xml:space="preserve"> meters</w:t>
      </w:r>
      <w:r w:rsidR="0029126C">
        <w:rPr>
          <w:rFonts w:ascii="Times New Roman" w:hAnsi="Times New Roman" w:cs="Times New Roman"/>
        </w:rPr>
        <w:t xml:space="preserve"> to identify whether Tx-Rx distance is less than 50</w:t>
      </w:r>
      <w:r w:rsidR="00396294">
        <w:rPr>
          <w:rFonts w:ascii="Times New Roman" w:hAnsi="Times New Roman" w:cs="Times New Roman"/>
        </w:rPr>
        <w:t xml:space="preserve"> meters</w:t>
      </w:r>
      <w:r w:rsidR="0029126C">
        <w:rPr>
          <w:rFonts w:ascii="Times New Roman" w:hAnsi="Times New Roman" w:cs="Times New Roman"/>
        </w:rPr>
        <w:t xml:space="preserve"> or not.</w:t>
      </w:r>
      <w:r w:rsidR="007E1E65">
        <w:rPr>
          <w:rFonts w:ascii="Times New Roman" w:hAnsi="Times New Roman" w:cs="Times New Roman"/>
        </w:rPr>
        <w:t xml:space="preserve"> On the other hand, smaller Zone size requires larger signaling </w:t>
      </w:r>
      <w:r w:rsidR="00E50AB5">
        <w:rPr>
          <w:rFonts w:ascii="Times New Roman" w:hAnsi="Times New Roman" w:cs="Times New Roman"/>
        </w:rPr>
        <w:t>overhead in the SCI</w:t>
      </w:r>
      <w:r w:rsidR="005B5B2F">
        <w:rPr>
          <w:rFonts w:ascii="Times New Roman" w:hAnsi="Times New Roman" w:cs="Times New Roman"/>
        </w:rPr>
        <w:t xml:space="preserve"> and not appropriate when MCR is as large as 500 meters.</w:t>
      </w:r>
      <w:r w:rsidR="00B62B48">
        <w:rPr>
          <w:rFonts w:ascii="Times New Roman" w:hAnsi="Times New Roman" w:cs="Times New Roman"/>
        </w:rPr>
        <w:t xml:space="preserve"> </w:t>
      </w:r>
      <w:r w:rsidR="007E1577">
        <w:rPr>
          <w:rFonts w:ascii="Times New Roman" w:hAnsi="Times New Roman" w:cs="Times New Roman"/>
        </w:rPr>
        <w:t xml:space="preserve">Therefore, there is a trade-off between Zone granularity and </w:t>
      </w:r>
      <w:r w:rsidR="007E1577">
        <w:rPr>
          <w:rFonts w:ascii="Times New Roman" w:hAnsi="Times New Roman" w:cs="Times New Roman"/>
        </w:rPr>
        <w:lastRenderedPageBreak/>
        <w:t xml:space="preserve">signaling overhead. In order to </w:t>
      </w:r>
      <w:r w:rsidR="00665A14">
        <w:rPr>
          <w:rFonts w:ascii="Times New Roman" w:hAnsi="Times New Roman" w:cs="Times New Roman"/>
        </w:rPr>
        <w:t>use appropriate Zone size and signaling overhead for a given MCR, the</w:t>
      </w:r>
      <w:r w:rsidR="002D5214">
        <w:rPr>
          <w:rFonts w:ascii="Times New Roman" w:hAnsi="Times New Roman" w:cs="Times New Roman"/>
        </w:rPr>
        <w:t xml:space="preserve"> parameters for Zone configuration </w:t>
      </w:r>
      <w:r w:rsidR="00635EF8">
        <w:rPr>
          <w:rFonts w:ascii="Times New Roman" w:hAnsi="Times New Roman" w:cs="Times New Roman"/>
        </w:rPr>
        <w:t>can</w:t>
      </w:r>
      <w:r w:rsidR="002D5214">
        <w:rPr>
          <w:rFonts w:ascii="Times New Roman" w:hAnsi="Times New Roman" w:cs="Times New Roman"/>
        </w:rPr>
        <w:t xml:space="preserve"> be configured per MCR or MCR range.</w:t>
      </w:r>
    </w:p>
    <w:p w14:paraId="2C726369" w14:textId="4665461C" w:rsidR="00F91C7E" w:rsidRPr="0016747B" w:rsidRDefault="00E20CD6" w:rsidP="008005D2">
      <w:pPr>
        <w:spacing w:after="120" w:line="276" w:lineRule="auto"/>
        <w:jc w:val="both"/>
        <w:rPr>
          <w:rFonts w:ascii="Times New Roman" w:hAnsi="Times New Roman" w:cs="Times New Roman"/>
          <w:i/>
        </w:rPr>
      </w:pPr>
      <w:r w:rsidRPr="00AD7A25">
        <w:rPr>
          <w:rFonts w:ascii="Times New Roman" w:hAnsi="Times New Roman" w:cs="Times New Roman"/>
          <w:b/>
          <w:i/>
          <w:u w:val="single"/>
        </w:rPr>
        <w:t xml:space="preserve">Proposal </w:t>
      </w:r>
      <w:r w:rsidR="00F61715" w:rsidRPr="00AD7A25">
        <w:rPr>
          <w:rFonts w:ascii="Times New Roman" w:hAnsi="Times New Roman" w:cs="Times New Roman"/>
          <w:b/>
          <w:i/>
          <w:u w:val="single"/>
        </w:rPr>
        <w:t>2</w:t>
      </w:r>
      <w:r w:rsidR="008B6FBE">
        <w:rPr>
          <w:rFonts w:ascii="Times New Roman" w:hAnsi="Times New Roman" w:cs="Times New Roman"/>
          <w:b/>
          <w:i/>
          <w:u w:val="single"/>
        </w:rPr>
        <w:t>4</w:t>
      </w:r>
      <w:r w:rsidRPr="00AD7A25">
        <w:rPr>
          <w:rFonts w:ascii="Times New Roman" w:hAnsi="Times New Roman" w:cs="Times New Roman"/>
          <w:b/>
          <w:i/>
        </w:rPr>
        <w:t>:</w:t>
      </w:r>
      <w:r w:rsidRPr="00AD7A25">
        <w:rPr>
          <w:rFonts w:ascii="Times New Roman" w:hAnsi="Times New Roman" w:cs="Times New Roman"/>
          <w:i/>
        </w:rPr>
        <w:t xml:space="preserve"> </w:t>
      </w:r>
      <w:r w:rsidR="008B6FBE">
        <w:rPr>
          <w:rFonts w:ascii="Times New Roman" w:hAnsi="Times New Roman" w:cs="Times New Roman"/>
          <w:i/>
        </w:rPr>
        <w:t>Z</w:t>
      </w:r>
      <w:r w:rsidR="00F61715" w:rsidRPr="00AD7A25">
        <w:rPr>
          <w:rFonts w:ascii="Times New Roman" w:hAnsi="Times New Roman" w:cs="Times New Roman"/>
          <w:i/>
        </w:rPr>
        <w:t>one</w:t>
      </w:r>
      <w:r w:rsidR="00AD7A25" w:rsidRPr="008005D2">
        <w:rPr>
          <w:rFonts w:ascii="Times New Roman" w:hAnsi="Times New Roman" w:cs="Times New Roman"/>
          <w:i/>
        </w:rPr>
        <w:t xml:space="preserve"> parameters (e.g., </w:t>
      </w:r>
      <w:r w:rsidR="00AD7A25">
        <w:rPr>
          <w:rFonts w:ascii="Times New Roman" w:hAnsi="Times New Roman" w:cs="Times New Roman"/>
          <w:i/>
        </w:rPr>
        <w:t>zone size)</w:t>
      </w:r>
      <w:r w:rsidR="00AD7A25" w:rsidRPr="008005D2">
        <w:rPr>
          <w:rFonts w:ascii="Times New Roman" w:hAnsi="Times New Roman" w:cs="Times New Roman"/>
          <w:i/>
        </w:rPr>
        <w:t xml:space="preserve"> are configured</w:t>
      </w:r>
      <w:r w:rsidR="00F61715" w:rsidRPr="00AD7A25">
        <w:rPr>
          <w:rFonts w:ascii="Times New Roman" w:hAnsi="Times New Roman" w:cs="Times New Roman"/>
          <w:i/>
        </w:rPr>
        <w:t xml:space="preserve"> </w:t>
      </w:r>
      <w:r w:rsidR="003E49E4" w:rsidRPr="008005D2">
        <w:rPr>
          <w:rFonts w:ascii="Times New Roman" w:hAnsi="Times New Roman" w:cs="Times New Roman"/>
          <w:i/>
        </w:rPr>
        <w:t xml:space="preserve">per minimum </w:t>
      </w:r>
      <w:r w:rsidR="00AD7A25">
        <w:rPr>
          <w:rFonts w:ascii="Times New Roman" w:hAnsi="Times New Roman" w:cs="Times New Roman"/>
          <w:i/>
        </w:rPr>
        <w:t>communication requirement</w:t>
      </w:r>
      <w:r w:rsidRPr="00AD7A25">
        <w:rPr>
          <w:rFonts w:ascii="Times New Roman" w:hAnsi="Times New Roman" w:cs="Times New Roman"/>
          <w:i/>
        </w:rPr>
        <w:t>.</w:t>
      </w: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8F241CB" w14:textId="00AF2A54" w:rsidR="00CB3B0B" w:rsidRPr="009D3454" w:rsidRDefault="00CB3B0B" w:rsidP="00D40DA0">
      <w:pPr>
        <w:spacing w:after="120"/>
        <w:jc w:val="both"/>
        <w:rPr>
          <w:rFonts w:ascii="Times New Roman" w:hAnsi="Times New Roman" w:cs="Times New Roman"/>
          <w:b/>
          <w:i/>
        </w:rPr>
      </w:pPr>
      <w:r w:rsidRPr="009D3454">
        <w:rPr>
          <w:rFonts w:ascii="Times New Roman" w:hAnsi="Times New Roman" w:cs="Times New Roman"/>
          <w:b/>
          <w:i/>
        </w:rPr>
        <w:t>HARQ procedure</w:t>
      </w:r>
    </w:p>
    <w:p w14:paraId="7F426FA1" w14:textId="77777777" w:rsidR="00D84A2B" w:rsidRPr="009D3454" w:rsidRDefault="00D84A2B" w:rsidP="00D84A2B">
      <w:pPr>
        <w:spacing w:after="120"/>
        <w:jc w:val="both"/>
        <w:rPr>
          <w:rFonts w:ascii="Times New Roman" w:hAnsi="Times New Roman" w:cs="Times New Roman"/>
        </w:rPr>
      </w:pPr>
      <w:r w:rsidRPr="00094B08">
        <w:rPr>
          <w:rFonts w:ascii="Times New Roman" w:hAnsi="Times New Roman" w:cs="Times New Roman"/>
          <w:b/>
          <w:i/>
          <w:u w:val="single"/>
        </w:rPr>
        <w:t>Proposal 1:</w:t>
      </w:r>
      <w:r w:rsidRPr="00094B08">
        <w:rPr>
          <w:rFonts w:ascii="Times New Roman" w:hAnsi="Times New Roman" w:cs="Times New Roman"/>
          <w:i/>
        </w:rPr>
        <w:t xml:space="preserve"> </w:t>
      </w:r>
      <w:r>
        <w:rPr>
          <w:rFonts w:ascii="Times New Roman" w:hAnsi="Times New Roman" w:cs="Times New Roman"/>
          <w:i/>
        </w:rPr>
        <w:t>A maximum number of PSFCH resources associated with a PSSCH transmission should be defined</w:t>
      </w:r>
      <w:r w:rsidRPr="00094B08">
        <w:rPr>
          <w:rFonts w:ascii="Times New Roman" w:hAnsi="Times New Roman" w:cs="Times New Roman"/>
          <w:i/>
        </w:rPr>
        <w:t>.</w:t>
      </w:r>
    </w:p>
    <w:p w14:paraId="32C16FDF" w14:textId="77777777" w:rsidR="00D84A2B" w:rsidRDefault="00D84A2B" w:rsidP="00D84A2B">
      <w:pPr>
        <w:spacing w:after="120"/>
        <w:jc w:val="both"/>
        <w:rPr>
          <w:rFonts w:ascii="Times New Roman" w:hAnsi="Times New Roman" w:cs="Times New Roman"/>
          <w:lang w:val="en-GB"/>
        </w:rPr>
      </w:pPr>
      <w:r w:rsidRPr="009D3454">
        <w:rPr>
          <w:rFonts w:ascii="Times New Roman" w:hAnsi="Times New Roman" w:cs="Times New Roman"/>
          <w:b/>
          <w:i/>
          <w:u w:val="single"/>
        </w:rPr>
        <w:t xml:space="preserve">Proposal </w:t>
      </w:r>
      <w:r>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Pr>
          <w:rFonts w:ascii="Times New Roman" w:hAnsi="Times New Roman" w:cs="Times New Roman"/>
          <w:i/>
        </w:rPr>
        <w:t>Option 2 is not allowed to use when the number of member UEs in a groupcast is larger than the maximum number of PSFCH resources associated with a PSSCH</w:t>
      </w:r>
      <w:r w:rsidRPr="009D3454">
        <w:rPr>
          <w:rFonts w:ascii="Times New Roman" w:hAnsi="Times New Roman" w:cs="Times New Roman"/>
          <w:i/>
        </w:rPr>
        <w:t>.</w:t>
      </w:r>
    </w:p>
    <w:p w14:paraId="41ED8592" w14:textId="77777777" w:rsidR="00D84A2B" w:rsidRDefault="00D84A2B" w:rsidP="00D84A2B">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For unicast and groupcast option-1, L1-source ID is used to determine PSFCH resource for actual transmission within associated PSFCH resources.</w:t>
      </w:r>
    </w:p>
    <w:p w14:paraId="5029F76C" w14:textId="77777777" w:rsidR="00D84A2B" w:rsidRDefault="00D84A2B" w:rsidP="00D84A2B">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Pr>
          <w:rFonts w:ascii="Times New Roman" w:hAnsi="Times New Roman" w:cs="Times New Roman"/>
          <w:b/>
          <w:i/>
          <w:u w:val="single"/>
        </w:rPr>
        <w:t>4</w:t>
      </w:r>
      <w:r w:rsidRPr="00D80DE5">
        <w:rPr>
          <w:rFonts w:ascii="Times New Roman" w:hAnsi="Times New Roman" w:cs="Times New Roman"/>
          <w:b/>
          <w:i/>
          <w:u w:val="single"/>
        </w:rPr>
        <w:t>:</w:t>
      </w:r>
      <w:r>
        <w:rPr>
          <w:rFonts w:ascii="Times New Roman" w:hAnsi="Times New Roman" w:cs="Times New Roman"/>
          <w:i/>
        </w:rPr>
        <w:t xml:space="preserve"> For groupcast option-2, member ID is used to determine PSFCH resource for actual transmission within associated PSFCH resources.</w:t>
      </w:r>
    </w:p>
    <w:p w14:paraId="7505CBB7" w14:textId="77777777" w:rsidR="00D84A2B" w:rsidRPr="00D95E82" w:rsidRDefault="00D84A2B" w:rsidP="00D84A2B">
      <w:pPr>
        <w:spacing w:after="120"/>
        <w:jc w:val="both"/>
        <w:rPr>
          <w:rFonts w:ascii="Times New Roman" w:hAnsi="Times New Roman" w:cs="Times New Roman"/>
          <w:i/>
        </w:rPr>
      </w:pPr>
      <w:r w:rsidRPr="00C02343">
        <w:rPr>
          <w:rFonts w:ascii="Times New Roman" w:hAnsi="Times New Roman" w:cs="Times New Roman"/>
          <w:b/>
          <w:i/>
          <w:u w:val="single"/>
        </w:rPr>
        <w:t>Proposal 5:</w:t>
      </w:r>
      <w:r w:rsidRPr="00C02343">
        <w:rPr>
          <w:rFonts w:ascii="Times New Roman" w:hAnsi="Times New Roman" w:cs="Times New Roman"/>
          <w:i/>
        </w:rPr>
        <w:t xml:space="preserve"> a Tx UE is not allowed to enable HARQ feedback when data QoS is lower than a threshold and/or CBR is higher than a threshold.</w:t>
      </w:r>
    </w:p>
    <w:p w14:paraId="7A651161" w14:textId="77777777" w:rsidR="00D84A2B" w:rsidRDefault="00D84A2B" w:rsidP="00D84A2B">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1258B7A4" w14:textId="77777777" w:rsidR="00D84A2B" w:rsidRDefault="00D84A2B" w:rsidP="00D84A2B">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7</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 (e.g., when PSFCH resource is not configured for the resource pool).</w:t>
      </w:r>
    </w:p>
    <w:p w14:paraId="7089DCBA" w14:textId="77777777" w:rsidR="00D84A2B" w:rsidRPr="00D95E82" w:rsidRDefault="00D84A2B" w:rsidP="00D84A2B">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Pr>
          <w:rFonts w:ascii="Times New Roman" w:hAnsi="Times New Roman" w:cs="Times New Roman"/>
          <w:b/>
          <w:i/>
          <w:u w:val="single"/>
        </w:rPr>
        <w:t>8</w:t>
      </w:r>
      <w:r w:rsidRPr="009D3454">
        <w:rPr>
          <w:rFonts w:ascii="Times New Roman" w:hAnsi="Times New Roman" w:cs="Times New Roman"/>
          <w:b/>
          <w:i/>
          <w:u w:val="single"/>
        </w:rPr>
        <w:t>:</w:t>
      </w:r>
      <w:r w:rsidRPr="009D3454">
        <w:rPr>
          <w:rFonts w:ascii="Times New Roman" w:hAnsi="Times New Roman" w:cs="Times New Roman"/>
          <w:i/>
        </w:rPr>
        <w:t xml:space="preserve"> When priority is the same between Tx and Rx PSFCH in the same slot, additional parameters (e.g., HARQ status, cast type, and HARQ feedback option) is used.</w:t>
      </w:r>
    </w:p>
    <w:p w14:paraId="73E5B6B7" w14:textId="77777777" w:rsidR="00D84A2B" w:rsidRPr="00D95E82" w:rsidRDefault="00D84A2B" w:rsidP="00D84A2B">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9</w:t>
      </w:r>
      <w:r w:rsidRPr="009D3454">
        <w:rPr>
          <w:rFonts w:ascii="Times New Roman" w:hAnsi="Times New Roman" w:cs="Times New Roman"/>
          <w:b/>
          <w:i/>
          <w:u w:val="single"/>
        </w:rPr>
        <w:t>:</w:t>
      </w:r>
      <w:r w:rsidRPr="009D3454">
        <w:rPr>
          <w:rFonts w:ascii="Times New Roman" w:hAnsi="Times New Roman" w:cs="Times New Roman"/>
          <w:i/>
        </w:rPr>
        <w:t xml:space="preserve"> When more than N PSFCHs have the same priority, additional parameters (e.g., HARQ status, cast type, and HARQ feedback option) is used to further down-select the PSFCHs to </w:t>
      </w:r>
      <w:r>
        <w:rPr>
          <w:rFonts w:ascii="Times New Roman" w:hAnsi="Times New Roman" w:cs="Times New Roman"/>
          <w:i/>
        </w:rPr>
        <w:t xml:space="preserve">be </w:t>
      </w:r>
      <w:r w:rsidRPr="009D3454">
        <w:rPr>
          <w:rFonts w:ascii="Times New Roman" w:hAnsi="Times New Roman" w:cs="Times New Roman"/>
          <w:i/>
        </w:rPr>
        <w:t>sent.</w:t>
      </w:r>
    </w:p>
    <w:p w14:paraId="4E9F8117" w14:textId="77777777" w:rsidR="00D84A2B" w:rsidRDefault="00D84A2B" w:rsidP="00D84A2B">
      <w:pPr>
        <w:spacing w:after="120" w:line="276" w:lineRule="auto"/>
        <w:jc w:val="both"/>
        <w:rPr>
          <w:rFonts w:ascii="Times New Roman" w:hAnsi="Times New Roman" w:cs="Times New Roman"/>
        </w:rPr>
      </w:pPr>
      <w:r w:rsidRPr="009D3454">
        <w:rPr>
          <w:rFonts w:ascii="Times New Roman" w:hAnsi="Times New Roman" w:cs="Times New Roman"/>
          <w:b/>
          <w:i/>
          <w:u w:val="single"/>
        </w:rPr>
        <w:t xml:space="preserve">Proposal </w:t>
      </w:r>
      <w:r>
        <w:rPr>
          <w:rFonts w:ascii="Times New Roman" w:hAnsi="Times New Roman" w:cs="Times New Roman"/>
          <w:b/>
          <w:i/>
          <w:u w:val="single"/>
        </w:rPr>
        <w:t>10</w:t>
      </w:r>
      <w:r w:rsidRPr="009D3454">
        <w:rPr>
          <w:rFonts w:ascii="Times New Roman" w:hAnsi="Times New Roman" w:cs="Times New Roman"/>
          <w:b/>
          <w:i/>
          <w:u w:val="single"/>
        </w:rPr>
        <w:t>:</w:t>
      </w:r>
      <w:r w:rsidRPr="009D3454">
        <w:rPr>
          <w:rFonts w:ascii="Times New Roman" w:hAnsi="Times New Roman" w:cs="Times New Roman"/>
          <w:i/>
        </w:rPr>
        <w:t xml:space="preserve"> NR V2X supports PSFCH format conveying multiple HARQ feedback bits.</w:t>
      </w:r>
    </w:p>
    <w:p w14:paraId="58283DE0" w14:textId="77777777" w:rsidR="00D84A2B" w:rsidRDefault="00D84A2B" w:rsidP="00D84A2B">
      <w:pPr>
        <w:spacing w:after="120"/>
        <w:jc w:val="both"/>
        <w:rPr>
          <w:rFonts w:ascii="Times New Roman" w:hAnsi="Times New Roman" w:cs="Times New Roman"/>
        </w:rPr>
      </w:pPr>
      <w:r w:rsidRPr="009D3454">
        <w:rPr>
          <w:rFonts w:ascii="Times New Roman" w:hAnsi="Times New Roman" w:cs="Times New Roman"/>
          <w:b/>
          <w:bCs/>
          <w:i/>
          <w:u w:val="single"/>
        </w:rPr>
        <w:t>Proposal 1</w:t>
      </w:r>
      <w:r>
        <w:rPr>
          <w:rFonts w:ascii="Times New Roman" w:hAnsi="Times New Roman" w:cs="Times New Roman"/>
          <w:b/>
          <w:bCs/>
          <w:i/>
          <w:u w:val="single"/>
        </w:rPr>
        <w:t>1</w:t>
      </w:r>
      <w:r w:rsidRPr="009D3454">
        <w:rPr>
          <w:rFonts w:ascii="Times New Roman" w:hAnsi="Times New Roman" w:cs="Times New Roman"/>
          <w:b/>
          <w:bCs/>
          <w:i/>
          <w:u w:val="single"/>
        </w:rPr>
        <w:t>:</w:t>
      </w:r>
      <w:r w:rsidRPr="009D3454">
        <w:rPr>
          <w:rFonts w:ascii="Times New Roman" w:hAnsi="Times New Roman" w:cs="Times New Roman"/>
          <w:i/>
        </w:rPr>
        <w:t xml:space="preserve"> if Tx UE location is unknown, the Rx UE always send HARQ feedback in groupcast</w:t>
      </w:r>
      <w:r>
        <w:rPr>
          <w:rFonts w:ascii="Times New Roman" w:hAnsi="Times New Roman" w:cs="Times New Roman"/>
          <w:i/>
        </w:rPr>
        <w:t>.</w:t>
      </w:r>
    </w:p>
    <w:p w14:paraId="6B8994D6" w14:textId="181FCA09" w:rsidR="00CB3B0B" w:rsidRDefault="00CB3B0B" w:rsidP="00D40DA0">
      <w:pPr>
        <w:spacing w:after="120"/>
        <w:jc w:val="both"/>
        <w:rPr>
          <w:rFonts w:ascii="Times New Roman" w:hAnsi="Times New Roman" w:cs="Times New Roman"/>
          <w:b/>
          <w:i/>
          <w:u w:val="single"/>
        </w:rPr>
      </w:pPr>
    </w:p>
    <w:p w14:paraId="34C23769" w14:textId="3F67C76E"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t>CSI Acquisition</w:t>
      </w:r>
    </w:p>
    <w:p w14:paraId="4FE8D890" w14:textId="77777777" w:rsidR="008351D6" w:rsidRDefault="008351D6" w:rsidP="008351D6">
      <w:pPr>
        <w:spacing w:after="120" w:line="276" w:lineRule="auto"/>
        <w:jc w:val="both"/>
        <w:rPr>
          <w:rFonts w:ascii="Times New Roman" w:hAnsi="Times New Roman" w:cs="Times New Roman"/>
          <w:lang w:val="en-GB"/>
        </w:rPr>
      </w:pPr>
      <w:r w:rsidRPr="006B75E8">
        <w:rPr>
          <w:rFonts w:ascii="Times New Roman" w:hAnsi="Times New Roman" w:cs="Times New Roman"/>
          <w:b/>
          <w:i/>
          <w:u w:val="single"/>
        </w:rPr>
        <w:t xml:space="preserve">Proposal </w:t>
      </w:r>
      <w:r>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 feedback window is used to avoid outdated CSI feedback.</w:t>
      </w:r>
    </w:p>
    <w:p w14:paraId="32C8F956" w14:textId="77777777" w:rsidR="008351D6"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631216BB" w14:textId="77777777" w:rsidR="008351D6" w:rsidRPr="003F6D64"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47FEF081" w14:textId="77777777"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Consider to support IMR for interference measurements on top of sidelink NZP-CSI-RS.</w:t>
      </w:r>
    </w:p>
    <w:p w14:paraId="1A5D6646" w14:textId="77777777"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X bits is used to indicate CSI trigger/reporting index in the associated SCI. </w:t>
      </w:r>
    </w:p>
    <w:p w14:paraId="0C294401" w14:textId="77777777"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26229329" w14:textId="77777777"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rank-1. </w:t>
      </w:r>
    </w:p>
    <w:p w14:paraId="17745999" w14:textId="77777777"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Antenna virtualization is up to UE implementation when a number of antennas implemented is larger than 2Tx.</w:t>
      </w:r>
    </w:p>
    <w:p w14:paraId="16966B27" w14:textId="23996D45" w:rsidR="00CB3B0B" w:rsidRDefault="00CB3B0B" w:rsidP="00D40DA0">
      <w:pPr>
        <w:spacing w:after="120"/>
        <w:jc w:val="both"/>
        <w:rPr>
          <w:rFonts w:ascii="Times New Roman" w:hAnsi="Times New Roman" w:cs="Times New Roman"/>
          <w:b/>
          <w:i/>
          <w:u w:val="single"/>
        </w:rPr>
      </w:pPr>
    </w:p>
    <w:p w14:paraId="2B904BEC" w14:textId="6899B8B6"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lastRenderedPageBreak/>
        <w:t>Power Control</w:t>
      </w:r>
    </w:p>
    <w:p w14:paraId="44DE3EA3" w14:textId="77777777"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20</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r>
        <w:rPr>
          <w:rFonts w:ascii="Times New Roman" w:hAnsi="Times New Roman" w:cs="Times New Roman"/>
          <w:i/>
        </w:rPr>
        <w:t xml:space="preserve"> This functionality can be enabled/disabled by (pre-)configuration. </w:t>
      </w:r>
    </w:p>
    <w:p w14:paraId="1D15BFB8" w14:textId="77777777"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21</w:t>
      </w:r>
      <w:r w:rsidRPr="00D80DE5">
        <w:rPr>
          <w:rFonts w:ascii="Times New Roman" w:hAnsi="Times New Roman" w:cs="Times New Roman"/>
          <w:b/>
          <w:i/>
          <w:u w:val="single"/>
        </w:rPr>
        <w:t>:</w:t>
      </w:r>
      <w:r>
        <w:rPr>
          <w:rFonts w:ascii="Times New Roman" w:hAnsi="Times New Roman" w:cs="Times New Roman"/>
          <w:i/>
        </w:rPr>
        <w:t xml:space="preserve"> A maximum Tx power for a groupcast transmission is determined based on the minimum required communication range.</w:t>
      </w:r>
    </w:p>
    <w:p w14:paraId="6668BAC7" w14:textId="77777777"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22</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78EB2FEB" w14:textId="516B7838" w:rsidR="00CB3B0B" w:rsidRDefault="00CB3B0B" w:rsidP="00D40DA0">
      <w:pPr>
        <w:spacing w:after="120"/>
        <w:jc w:val="both"/>
        <w:rPr>
          <w:rFonts w:ascii="Times New Roman" w:hAnsi="Times New Roman" w:cs="Times New Roman"/>
          <w:b/>
          <w:i/>
          <w:u w:val="single"/>
        </w:rPr>
      </w:pPr>
    </w:p>
    <w:p w14:paraId="25F5D001" w14:textId="7502BA72" w:rsidR="00CB3B0B" w:rsidRPr="00111CD7" w:rsidRDefault="00CB3B0B" w:rsidP="00CB3B0B">
      <w:pPr>
        <w:spacing w:after="120"/>
        <w:jc w:val="both"/>
        <w:rPr>
          <w:rFonts w:ascii="Times New Roman" w:hAnsi="Times New Roman" w:cs="Times New Roman"/>
          <w:b/>
          <w:i/>
        </w:rPr>
      </w:pPr>
      <w:r w:rsidRPr="00111CD7">
        <w:rPr>
          <w:rFonts w:ascii="Times New Roman" w:hAnsi="Times New Roman" w:cs="Times New Roman"/>
          <w:b/>
          <w:i/>
        </w:rPr>
        <w:t xml:space="preserve">Zone </w:t>
      </w:r>
      <w:r w:rsidR="007431A4" w:rsidRPr="00111CD7">
        <w:rPr>
          <w:rFonts w:ascii="Times New Roman" w:hAnsi="Times New Roman" w:cs="Times New Roman"/>
          <w:b/>
          <w:i/>
        </w:rPr>
        <w:t>Configuration for Tx-Rx dis</w:t>
      </w:r>
      <w:r w:rsidR="007431A4" w:rsidRPr="008005D2">
        <w:rPr>
          <w:rFonts w:ascii="Times New Roman" w:hAnsi="Times New Roman" w:cs="Times New Roman"/>
          <w:b/>
          <w:i/>
        </w:rPr>
        <w:t>tance</w:t>
      </w:r>
    </w:p>
    <w:p w14:paraId="00D64D5C" w14:textId="7850F81D" w:rsidR="007431A4" w:rsidRDefault="007431A4" w:rsidP="007431A4">
      <w:pPr>
        <w:spacing w:after="120" w:line="276" w:lineRule="auto"/>
        <w:jc w:val="both"/>
        <w:rPr>
          <w:rFonts w:ascii="Times New Roman" w:hAnsi="Times New Roman" w:cs="Times New Roman"/>
          <w:i/>
        </w:rPr>
      </w:pPr>
      <w:r w:rsidRPr="00AD7A25">
        <w:rPr>
          <w:rFonts w:ascii="Times New Roman" w:hAnsi="Times New Roman" w:cs="Times New Roman"/>
          <w:b/>
          <w:i/>
          <w:u w:val="single"/>
        </w:rPr>
        <w:t>Proposal 23</w:t>
      </w:r>
      <w:r w:rsidRPr="00AD7A25">
        <w:rPr>
          <w:rFonts w:ascii="Times New Roman" w:hAnsi="Times New Roman" w:cs="Times New Roman"/>
          <w:b/>
          <w:i/>
        </w:rPr>
        <w:t>:</w:t>
      </w:r>
      <w:r w:rsidRPr="00AD7A25">
        <w:rPr>
          <w:rFonts w:ascii="Times New Roman" w:hAnsi="Times New Roman" w:cs="Times New Roman"/>
          <w:i/>
        </w:rPr>
        <w:t xml:space="preserve"> </w:t>
      </w:r>
      <w:r>
        <w:rPr>
          <w:rFonts w:ascii="Times New Roman" w:hAnsi="Times New Roman" w:cs="Times New Roman"/>
          <w:i/>
        </w:rPr>
        <w:t>confirm the working assumption that Zone configuration and Zone-ID are used</w:t>
      </w:r>
      <w:r w:rsidRPr="00AD7A25">
        <w:rPr>
          <w:rFonts w:ascii="Times New Roman" w:hAnsi="Times New Roman" w:cs="Times New Roman"/>
          <w:i/>
        </w:rPr>
        <w:t>.</w:t>
      </w:r>
    </w:p>
    <w:p w14:paraId="554B766E" w14:textId="4B0B4A94" w:rsidR="007431A4" w:rsidRPr="00AD7A25" w:rsidRDefault="007431A4" w:rsidP="007431A4">
      <w:pPr>
        <w:spacing w:after="120" w:line="276" w:lineRule="auto"/>
        <w:jc w:val="both"/>
        <w:rPr>
          <w:rFonts w:ascii="Times New Roman" w:hAnsi="Times New Roman" w:cs="Times New Roman"/>
          <w:i/>
        </w:rPr>
      </w:pPr>
      <w:r w:rsidRPr="00AD7A25">
        <w:rPr>
          <w:rFonts w:ascii="Times New Roman" w:hAnsi="Times New Roman" w:cs="Times New Roman"/>
          <w:b/>
          <w:i/>
          <w:u w:val="single"/>
        </w:rPr>
        <w:t>Proposal 2</w:t>
      </w:r>
      <w:r>
        <w:rPr>
          <w:rFonts w:ascii="Times New Roman" w:hAnsi="Times New Roman" w:cs="Times New Roman"/>
          <w:b/>
          <w:i/>
          <w:u w:val="single"/>
        </w:rPr>
        <w:t>4</w:t>
      </w:r>
      <w:r w:rsidRPr="00AD7A25">
        <w:rPr>
          <w:rFonts w:ascii="Times New Roman" w:hAnsi="Times New Roman" w:cs="Times New Roman"/>
          <w:b/>
          <w:i/>
        </w:rPr>
        <w:t>:</w:t>
      </w:r>
      <w:r w:rsidRPr="00AD7A25">
        <w:rPr>
          <w:rFonts w:ascii="Times New Roman" w:hAnsi="Times New Roman" w:cs="Times New Roman"/>
          <w:i/>
        </w:rPr>
        <w:t xml:space="preserve"> </w:t>
      </w:r>
      <w:r>
        <w:rPr>
          <w:rFonts w:ascii="Times New Roman" w:hAnsi="Times New Roman" w:cs="Times New Roman"/>
          <w:i/>
        </w:rPr>
        <w:t>Z</w:t>
      </w:r>
      <w:r w:rsidRPr="00AD7A25">
        <w:rPr>
          <w:rFonts w:ascii="Times New Roman" w:hAnsi="Times New Roman" w:cs="Times New Roman"/>
          <w:i/>
        </w:rPr>
        <w:t>one</w:t>
      </w:r>
      <w:r w:rsidRPr="00C02343">
        <w:rPr>
          <w:rFonts w:ascii="Times New Roman" w:hAnsi="Times New Roman" w:cs="Times New Roman"/>
          <w:i/>
        </w:rPr>
        <w:t xml:space="preserve"> parameters (e.g., </w:t>
      </w:r>
      <w:r>
        <w:rPr>
          <w:rFonts w:ascii="Times New Roman" w:hAnsi="Times New Roman" w:cs="Times New Roman"/>
          <w:i/>
        </w:rPr>
        <w:t>zone size)</w:t>
      </w:r>
      <w:r w:rsidRPr="00C02343">
        <w:rPr>
          <w:rFonts w:ascii="Times New Roman" w:hAnsi="Times New Roman" w:cs="Times New Roman"/>
          <w:i/>
        </w:rPr>
        <w:t xml:space="preserve"> are configured</w:t>
      </w:r>
      <w:r w:rsidRPr="00AD7A25">
        <w:rPr>
          <w:rFonts w:ascii="Times New Roman" w:hAnsi="Times New Roman" w:cs="Times New Roman"/>
          <w:i/>
        </w:rPr>
        <w:t xml:space="preserve"> </w:t>
      </w:r>
      <w:r w:rsidRPr="00C02343">
        <w:rPr>
          <w:rFonts w:ascii="Times New Roman" w:hAnsi="Times New Roman" w:cs="Times New Roman"/>
          <w:i/>
        </w:rPr>
        <w:t xml:space="preserve">per minimum </w:t>
      </w:r>
      <w:r>
        <w:rPr>
          <w:rFonts w:ascii="Times New Roman" w:hAnsi="Times New Roman" w:cs="Times New Roman"/>
          <w:i/>
        </w:rPr>
        <w:t>communication requirement</w:t>
      </w:r>
      <w:r w:rsidRPr="00AD7A25">
        <w:rPr>
          <w:rFonts w:ascii="Times New Roman" w:hAnsi="Times New Roman" w:cs="Times New Roman"/>
          <w:i/>
        </w:rPr>
        <w:t>.</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7" w:name="_Ref524941128"/>
      <w:bookmarkStart w:id="8" w:name="_Hlk528763003"/>
    </w:p>
    <w:p w14:paraId="62C95F08"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9"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9"/>
    </w:p>
    <w:p w14:paraId="729617CB"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10" w:name="_Ref533757061"/>
      <w:r w:rsidRPr="00D80DE5">
        <w:rPr>
          <w:rFonts w:ascii="Times New Roman" w:hAnsi="Times New Roman" w:cs="Times New Roman"/>
        </w:rPr>
        <w:t>Chairman’s Notes, 3GPP TSG RAN1 WG1 #95 Meeting, Spokane, USA, Nov. 2018.</w:t>
      </w:r>
      <w:bookmarkEnd w:id="10"/>
      <w:r w:rsidRPr="00D80DE5">
        <w:rPr>
          <w:rFonts w:ascii="Times New Roman" w:hAnsi="Times New Roman" w:cs="Times New Roman"/>
        </w:rPr>
        <w:t xml:space="preserve"> </w:t>
      </w:r>
    </w:p>
    <w:p w14:paraId="374992BB"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1"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1"/>
      <w:r>
        <w:rPr>
          <w:rFonts w:ascii="Times New Roman" w:hAnsi="Times New Roman" w:cs="Times New Roman"/>
        </w:rPr>
        <w:t xml:space="preserve"> </w:t>
      </w:r>
    </w:p>
    <w:p w14:paraId="1C8EE667"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2"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2"/>
      <w:r w:rsidRPr="00D80DE5">
        <w:rPr>
          <w:rFonts w:ascii="Times New Roman" w:hAnsi="Times New Roman" w:cs="Times New Roman"/>
        </w:rPr>
        <w:t xml:space="preserve"> </w:t>
      </w:r>
    </w:p>
    <w:p w14:paraId="558C82AB" w14:textId="1C1DF657" w:rsidR="00EB3333" w:rsidRPr="007632D2" w:rsidRDefault="00EB3333" w:rsidP="006E3690">
      <w:pPr>
        <w:pStyle w:val="ListParagraph"/>
        <w:numPr>
          <w:ilvl w:val="0"/>
          <w:numId w:val="10"/>
        </w:numPr>
        <w:spacing w:before="120"/>
        <w:contextualSpacing/>
        <w:jc w:val="both"/>
        <w:rPr>
          <w:rFonts w:ascii="Times New Roman" w:hAnsi="Times New Roman" w:cs="Times New Roman"/>
        </w:rPr>
      </w:pPr>
      <w:bookmarkStart w:id="13"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w:t>
      </w:r>
      <w:proofErr w:type="spellStart"/>
      <w:r w:rsidRPr="007632D2">
        <w:rPr>
          <w:rFonts w:ascii="Times New Roman" w:hAnsi="Times New Roman" w:cs="Times New Roman"/>
        </w:rPr>
        <w:t>InterDigital</w:t>
      </w:r>
      <w:proofErr w:type="spellEnd"/>
      <w:r w:rsidRPr="007632D2">
        <w:rPr>
          <w:rFonts w:ascii="Times New Roman" w:hAnsi="Times New Roman" w:cs="Times New Roman"/>
        </w:rPr>
        <w:t xml:space="preserve">,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3"/>
    </w:p>
    <w:p w14:paraId="1F103619" w14:textId="05952803" w:rsidR="00A168F2" w:rsidRDefault="00EB3333" w:rsidP="006E3690">
      <w:pPr>
        <w:pStyle w:val="ListParagraph"/>
        <w:numPr>
          <w:ilvl w:val="0"/>
          <w:numId w:val="10"/>
        </w:numPr>
        <w:spacing w:before="120"/>
        <w:contextualSpacing/>
        <w:jc w:val="both"/>
        <w:rPr>
          <w:rFonts w:ascii="Times New Roman" w:hAnsi="Times New Roman" w:cs="Times New Roman"/>
        </w:rPr>
      </w:pPr>
      <w:bookmarkStart w:id="14"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w:t>
      </w:r>
      <w:proofErr w:type="spellStart"/>
      <w:r w:rsidRPr="007632D2">
        <w:rPr>
          <w:rFonts w:ascii="Times New Roman" w:hAnsi="Times New Roman" w:cs="Times New Roman"/>
        </w:rPr>
        <w:t>InterDigital</w:t>
      </w:r>
      <w:proofErr w:type="spellEnd"/>
      <w:r w:rsidRPr="007632D2">
        <w:rPr>
          <w:rFonts w:ascii="Times New Roman" w:hAnsi="Times New Roman" w:cs="Times New Roman"/>
        </w:rPr>
        <w:t xml:space="preserve">,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7"/>
      <w:bookmarkEnd w:id="8"/>
      <w:bookmarkEnd w:id="14"/>
    </w:p>
    <w:p w14:paraId="67AA8486" w14:textId="6F254793" w:rsidR="00E31D66" w:rsidRDefault="00E31D66" w:rsidP="006E3690">
      <w:pPr>
        <w:pStyle w:val="ListParagraph"/>
        <w:numPr>
          <w:ilvl w:val="0"/>
          <w:numId w:val="10"/>
        </w:numPr>
        <w:spacing w:before="120"/>
        <w:contextualSpacing/>
        <w:jc w:val="both"/>
        <w:rPr>
          <w:rFonts w:ascii="Times New Roman" w:hAnsi="Times New Roman" w:cs="Times New Roman"/>
        </w:rPr>
      </w:pPr>
      <w:bookmarkStart w:id="15"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5"/>
      <w:r w:rsidRPr="00D80DE5">
        <w:rPr>
          <w:rFonts w:ascii="Times New Roman" w:hAnsi="Times New Roman" w:cs="Times New Roman"/>
        </w:rPr>
        <w:t xml:space="preserve"> </w:t>
      </w:r>
    </w:p>
    <w:p w14:paraId="0437CFD6" w14:textId="788C9A49" w:rsidR="003D6336" w:rsidRPr="008005D2" w:rsidRDefault="003D6336" w:rsidP="003D6336">
      <w:pPr>
        <w:pStyle w:val="ListParagraph"/>
        <w:numPr>
          <w:ilvl w:val="0"/>
          <w:numId w:val="10"/>
        </w:numPr>
        <w:spacing w:before="120"/>
        <w:contextualSpacing/>
        <w:jc w:val="both"/>
        <w:rPr>
          <w:rFonts w:ascii="Times New Roman" w:hAnsi="Times New Roman" w:cs="Times New Roman"/>
        </w:rPr>
      </w:pPr>
      <w:r w:rsidRPr="00D80DE5">
        <w:rPr>
          <w:rFonts w:ascii="Times New Roman" w:hAnsi="Times New Roman" w:cs="Times New Roman"/>
        </w:rPr>
        <w:t>Chairman’s Notes, 3GPP TSG RAN1 WG1 #9</w:t>
      </w:r>
      <w:r>
        <w:rPr>
          <w:rFonts w:ascii="Times New Roman" w:hAnsi="Times New Roman" w:cs="Times New Roman"/>
        </w:rPr>
        <w:t>8b</w:t>
      </w:r>
      <w:r w:rsidRPr="00D80DE5">
        <w:rPr>
          <w:rFonts w:ascii="Times New Roman" w:hAnsi="Times New Roman" w:cs="Times New Roman"/>
        </w:rPr>
        <w:t xml:space="preserve"> </w:t>
      </w:r>
      <w:r w:rsidR="00BA69BB">
        <w:rPr>
          <w:rFonts w:ascii="Times New Roman" w:hAnsi="Times New Roman" w:cs="Times New Roman"/>
        </w:rPr>
        <w:t xml:space="preserve">Meeting, </w:t>
      </w:r>
      <w:r>
        <w:rPr>
          <w:rFonts w:ascii="Times New Roman" w:hAnsi="Times New Roman" w:cs="Times New Roman"/>
        </w:rPr>
        <w:t>Chongqing</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sidR="00BA69BB">
        <w:rPr>
          <w:rFonts w:ascii="Times New Roman" w:hAnsi="Times New Roman" w:cs="Times New Roman"/>
        </w:rPr>
        <w:t>Oct</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p>
    <w:p w14:paraId="2C9AE2EB" w14:textId="1D96309B" w:rsidR="00A168F2" w:rsidRPr="001D0BE5" w:rsidRDefault="00A168F2" w:rsidP="00A168F2">
      <w:pPr>
        <w:pStyle w:val="Heading1"/>
        <w:numPr>
          <w:ilvl w:val="0"/>
          <w:numId w:val="0"/>
        </w:numPr>
        <w:ind w:left="432" w:hanging="432"/>
        <w:rPr>
          <w:rFonts w:cs="Arial"/>
          <w:b/>
          <w:sz w:val="32"/>
          <w:lang w:val="en-US"/>
        </w:rPr>
      </w:pPr>
      <w:r w:rsidRPr="001D0BE5">
        <w:rPr>
          <w:rFonts w:cs="Arial"/>
          <w:b/>
          <w:sz w:val="32"/>
          <w:lang w:val="en-US"/>
        </w:rPr>
        <w:t>Annex</w:t>
      </w:r>
    </w:p>
    <w:p w14:paraId="21D57BE4" w14:textId="77777777" w:rsidR="00441A70" w:rsidRDefault="00441A70" w:rsidP="00A168F2">
      <w:pPr>
        <w:jc w:val="center"/>
        <w:rPr>
          <w:rFonts w:ascii="Times New Roman" w:hAnsi="Times New Roman" w:cs="Times New Roman"/>
          <w:b/>
          <w:bCs/>
        </w:rPr>
      </w:pPr>
    </w:p>
    <w:p w14:paraId="63BEA124" w14:textId="77777777" w:rsidR="00441A70" w:rsidRDefault="00441A70" w:rsidP="00A168F2">
      <w:pPr>
        <w:jc w:val="center"/>
        <w:rPr>
          <w:rFonts w:ascii="Times New Roman" w:hAnsi="Times New Roman" w:cs="Times New Roman"/>
          <w:b/>
          <w:bCs/>
        </w:rPr>
      </w:pPr>
    </w:p>
    <w:p w14:paraId="12A5F005" w14:textId="15FE9C4B" w:rsidR="00A168F2" w:rsidRPr="00A168F2" w:rsidRDefault="00A168F2" w:rsidP="00A168F2">
      <w:pPr>
        <w:jc w:val="center"/>
        <w:rPr>
          <w:rFonts w:ascii="Times New Roman" w:hAnsi="Times New Roman" w:cs="Times New Roman"/>
        </w:rPr>
      </w:pPr>
      <w:r w:rsidRPr="00A168F2">
        <w:rPr>
          <w:rFonts w:ascii="Times New Roman" w:hAnsi="Times New Roman" w:cs="Times New Roman"/>
          <w:b/>
          <w:bCs/>
        </w:rPr>
        <w:t xml:space="preserve">Table </w:t>
      </w:r>
      <w:r w:rsidR="007632D2">
        <w:rPr>
          <w:rFonts w:ascii="Times New Roman" w:hAnsi="Times New Roman" w:cs="Times New Roman"/>
          <w:b/>
          <w:bCs/>
        </w:rPr>
        <w:t>1</w:t>
      </w:r>
      <w:r w:rsidRPr="00A168F2">
        <w:rPr>
          <w:rFonts w:ascii="Times New Roman" w:hAnsi="Times New Roman" w:cs="Times New Roman"/>
          <w:b/>
          <w:bCs/>
        </w:rPr>
        <w:t>: Simulation assumptions</w:t>
      </w:r>
    </w:p>
    <w:tbl>
      <w:tblPr>
        <w:tblW w:w="0" w:type="auto"/>
        <w:jc w:val="center"/>
        <w:tblCellMar>
          <w:left w:w="0" w:type="dxa"/>
          <w:right w:w="0" w:type="dxa"/>
        </w:tblCellMar>
        <w:tblLook w:val="04A0" w:firstRow="1" w:lastRow="0" w:firstColumn="1" w:lastColumn="0" w:noHBand="0" w:noVBand="1"/>
      </w:tblPr>
      <w:tblGrid>
        <w:gridCol w:w="2566"/>
        <w:gridCol w:w="4022"/>
      </w:tblGrid>
      <w:tr w:rsidR="007632D2" w14:paraId="2F89007E" w14:textId="77777777" w:rsidTr="005E14FB">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3FD832" w14:textId="77777777" w:rsidR="007632D2" w:rsidRDefault="007632D2" w:rsidP="005E14FB">
            <w:pPr>
              <w:pStyle w:val="TAH"/>
              <w:rPr>
                <w:rFonts w:ascii="Times New Roman" w:hAnsi="Times New Roman" w:cs="Times New Roman"/>
              </w:rPr>
            </w:pPr>
            <w:r>
              <w:rPr>
                <w:rFonts w:ascii="Times New Roman" w:hAnsi="Times New Roman" w:cs="Times New Roman"/>
              </w:rPr>
              <w:lastRenderedPageBreak/>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55ED9A" w14:textId="77777777" w:rsidR="007632D2" w:rsidRDefault="007632D2" w:rsidP="005E14FB">
            <w:pPr>
              <w:pStyle w:val="TAH"/>
              <w:rPr>
                <w:rFonts w:ascii="Times New Roman" w:hAnsi="Times New Roman" w:cs="Times New Roman"/>
              </w:rPr>
            </w:pPr>
            <w:r>
              <w:rPr>
                <w:rFonts w:ascii="Times New Roman" w:hAnsi="Times New Roman" w:cs="Times New Roman"/>
              </w:rPr>
              <w:t>Value</w:t>
            </w:r>
          </w:p>
        </w:tc>
      </w:tr>
      <w:tr w:rsidR="007632D2" w14:paraId="3FC8147E"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4A98E" w14:textId="77777777" w:rsidR="007632D2" w:rsidRDefault="007632D2" w:rsidP="005E14FB">
            <w:pPr>
              <w:pStyle w:val="TAH"/>
              <w:jc w:val="left"/>
              <w:rPr>
                <w:rFonts w:ascii="Times New Roman" w:hAnsi="Times New Roman" w:cs="Times New Roman"/>
                <w:b w:val="0"/>
              </w:rPr>
            </w:pPr>
            <w:r>
              <w:rPr>
                <w:rFonts w:ascii="Times New Roman" w:hAnsi="Times New Roman" w:cs="Times New Roman"/>
                <w:b w:val="0"/>
                <w:bCs/>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04986E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 GHz</w:t>
            </w:r>
          </w:p>
        </w:tc>
      </w:tr>
      <w:tr w:rsidR="007632D2" w14:paraId="7555F50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70CC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42E4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 RB</w:t>
            </w:r>
          </w:p>
        </w:tc>
      </w:tr>
      <w:tr w:rsidR="007632D2" w14:paraId="24F0451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6C51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1E40DC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CDL: Urban NLOS (UN)</w:t>
            </w:r>
          </w:p>
        </w:tc>
      </w:tr>
      <w:tr w:rsidR="007632D2" w14:paraId="0B371760"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80C2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41721D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QPSK, code rates 0.1, 0.3, 0.7</w:t>
            </w:r>
          </w:p>
          <w:p w14:paraId="167AF22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16QAM, code rates 0.3, 0.5, 0.6</w:t>
            </w:r>
          </w:p>
          <w:p w14:paraId="05A7A37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64QAM, code rates 0.4, 0.6, 0.9</w:t>
            </w:r>
          </w:p>
        </w:tc>
      </w:tr>
      <w:tr w:rsidR="007632D2" w14:paraId="64F9EF5F"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7D1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34A71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CP-OFDM</w:t>
            </w:r>
          </w:p>
        </w:tc>
      </w:tr>
      <w:tr w:rsidR="007632D2" w14:paraId="19CE05A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0F2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38241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30 kHz</w:t>
            </w:r>
          </w:p>
        </w:tc>
      </w:tr>
      <w:tr w:rsidR="007632D2" w14:paraId="5DC0EC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B124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6B94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Normal CP</w:t>
            </w:r>
          </w:p>
        </w:tc>
      </w:tr>
      <w:tr w:rsidR="007632D2" w14:paraId="73FD622B"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58443"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1FC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Not modeled</w:t>
            </w:r>
          </w:p>
        </w:tc>
      </w:tr>
      <w:tr w:rsidR="007632D2" w14:paraId="5ABEE2E7"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BF5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1FE757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Type 1 DM-RS configuration</w:t>
            </w:r>
          </w:p>
          <w:p w14:paraId="69ED96C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4 DM-RS symbols (4,7,10,13)</w:t>
            </w:r>
          </w:p>
        </w:tc>
      </w:tr>
      <w:tr w:rsidR="007632D2" w14:paraId="43F132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3AD1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Symbols in PSSCH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5E4C1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10</w:t>
            </w:r>
          </w:p>
        </w:tc>
      </w:tr>
      <w:tr w:rsidR="007632D2" w14:paraId="242DC27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FE6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866DC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2 Tx, 4 Rx</w:t>
            </w:r>
          </w:p>
        </w:tc>
      </w:tr>
      <w:tr w:rsidR="007632D2" w14:paraId="3D6B20A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9DC9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Antenna array configuration</w:t>
            </w:r>
          </w:p>
          <w:p w14:paraId="65DF8D4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 N, P, Mg, 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C3AC3A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V2x Type 2 Option 1</w:t>
            </w:r>
          </w:p>
          <w:p w14:paraId="057039E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 1, 2, 1, 1) , (1, 2, 2, 1, 1)</w:t>
            </w:r>
          </w:p>
        </w:tc>
      </w:tr>
      <w:tr w:rsidR="007632D2" w14:paraId="676D6F6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05B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Transmission diversity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474D4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Precoder Cycling / SFBC</w:t>
            </w:r>
          </w:p>
        </w:tc>
      </w:tr>
      <w:tr w:rsidR="007632D2" w14:paraId="3D303E0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7492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B9E911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MMSE</w:t>
            </w:r>
          </w:p>
        </w:tc>
      </w:tr>
      <w:tr w:rsidR="007632D2" w14:paraId="46A6F8F5"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47F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absolute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7DBC2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3/60 km/h</w:t>
            </w:r>
          </w:p>
        </w:tc>
      </w:tr>
      <w:tr w:rsidR="007632D2" w14:paraId="06F93F34"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9A6F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D775B60" w14:textId="4A55E9B0"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Realist</w:t>
            </w:r>
            <w:r w:rsidR="009D3454">
              <w:rPr>
                <w:rFonts w:ascii="Times New Roman" w:hAnsi="Times New Roman" w:cs="Times New Roman"/>
                <w:b w:val="0"/>
                <w:bCs/>
              </w:rPr>
              <w:t>i</w:t>
            </w:r>
            <w:r>
              <w:rPr>
                <w:rFonts w:ascii="Times New Roman" w:hAnsi="Times New Roman" w:cs="Times New Roman"/>
                <w:b w:val="0"/>
                <w:bCs/>
              </w:rPr>
              <w:t>c</w:t>
            </w:r>
          </w:p>
        </w:tc>
      </w:tr>
    </w:tbl>
    <w:p w14:paraId="40EE5876" w14:textId="77777777" w:rsidR="00A168F2" w:rsidRPr="00A168F2" w:rsidRDefault="00A168F2" w:rsidP="00A168F2">
      <w:pPr>
        <w:spacing w:before="120"/>
        <w:contextualSpacing/>
        <w:jc w:val="both"/>
        <w:rPr>
          <w:rFonts w:ascii="Times New Roman" w:hAnsi="Times New Roman" w:cs="Times New Roman"/>
        </w:rPr>
      </w:pPr>
    </w:p>
    <w:sectPr w:rsidR="00A168F2" w:rsidRPr="00A168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EF328" w14:textId="77777777" w:rsidR="00FB3F49" w:rsidRDefault="00FB3F49">
      <w:r>
        <w:separator/>
      </w:r>
    </w:p>
  </w:endnote>
  <w:endnote w:type="continuationSeparator" w:id="0">
    <w:p w14:paraId="5CE30253" w14:textId="77777777" w:rsidR="00FB3F49" w:rsidRDefault="00FB3F49">
      <w:r>
        <w:continuationSeparator/>
      </w:r>
    </w:p>
  </w:endnote>
  <w:endnote w:type="continuationNotice" w:id="1">
    <w:p w14:paraId="3D951A68" w14:textId="77777777" w:rsidR="00FB3F49" w:rsidRDefault="00FB3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D574" w14:textId="77777777" w:rsidR="00FB3F49" w:rsidRDefault="00FB3F49">
      <w:r>
        <w:separator/>
      </w:r>
    </w:p>
  </w:footnote>
  <w:footnote w:type="continuationSeparator" w:id="0">
    <w:p w14:paraId="46E1F88B" w14:textId="77777777" w:rsidR="00FB3F49" w:rsidRDefault="00FB3F49">
      <w:r>
        <w:continuationSeparator/>
      </w:r>
    </w:p>
  </w:footnote>
  <w:footnote w:type="continuationNotice" w:id="1">
    <w:p w14:paraId="7AFDF3C8" w14:textId="77777777" w:rsidR="00FB3F49" w:rsidRDefault="00FB3F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5"/>
  </w:num>
  <w:num w:numId="8">
    <w:abstractNumId w:val="6"/>
  </w:num>
  <w:num w:numId="9">
    <w:abstractNumId w:val="23"/>
  </w:num>
  <w:num w:numId="10">
    <w:abstractNumId w:val="7"/>
  </w:num>
  <w:num w:numId="11">
    <w:abstractNumId w:val="13"/>
  </w:num>
  <w:num w:numId="12">
    <w:abstractNumId w:val="16"/>
  </w:num>
  <w:num w:numId="13">
    <w:abstractNumId w:val="24"/>
  </w:num>
  <w:num w:numId="14">
    <w:abstractNumId w:val="2"/>
  </w:num>
  <w:num w:numId="15">
    <w:abstractNumId w:val="20"/>
  </w:num>
  <w:num w:numId="16">
    <w:abstractNumId w:val="21"/>
  </w:num>
  <w:num w:numId="17">
    <w:abstractNumId w:val="1"/>
  </w:num>
  <w:num w:numId="18">
    <w:abstractNumId w:val="14"/>
  </w:num>
  <w:num w:numId="19">
    <w:abstractNumId w:val="4"/>
  </w:num>
  <w:num w:numId="20">
    <w:abstractNumId w:val="11"/>
  </w:num>
  <w:num w:numId="21">
    <w:abstractNumId w:val="3"/>
  </w:num>
  <w:num w:numId="22">
    <w:abstractNumId w:val="18"/>
  </w:num>
  <w:num w:numId="23">
    <w:abstractNumId w:val="22"/>
  </w:num>
  <w:num w:numId="24">
    <w:abstractNumId w:val="17"/>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845"/>
    <w:rsid w:val="00015D15"/>
    <w:rsid w:val="0001611C"/>
    <w:rsid w:val="0001694D"/>
    <w:rsid w:val="00016CDB"/>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DD3"/>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4CFC"/>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4D3"/>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A7F07"/>
    <w:rsid w:val="000B0223"/>
    <w:rsid w:val="000B02A2"/>
    <w:rsid w:val="000B0640"/>
    <w:rsid w:val="000B0A01"/>
    <w:rsid w:val="000B0AF4"/>
    <w:rsid w:val="000B0D15"/>
    <w:rsid w:val="000B157F"/>
    <w:rsid w:val="000B254C"/>
    <w:rsid w:val="000B2719"/>
    <w:rsid w:val="000B3347"/>
    <w:rsid w:val="000B3516"/>
    <w:rsid w:val="000B3557"/>
    <w:rsid w:val="000B3A8F"/>
    <w:rsid w:val="000B3F88"/>
    <w:rsid w:val="000B4767"/>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0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0BC1"/>
    <w:rsid w:val="0010105B"/>
    <w:rsid w:val="00101244"/>
    <w:rsid w:val="00101BCC"/>
    <w:rsid w:val="0010203E"/>
    <w:rsid w:val="00102598"/>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CD7"/>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207"/>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111B"/>
    <w:rsid w:val="0013192D"/>
    <w:rsid w:val="00131BF9"/>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2F05"/>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158"/>
    <w:rsid w:val="001478A2"/>
    <w:rsid w:val="00147BDE"/>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26A"/>
    <w:rsid w:val="001629FC"/>
    <w:rsid w:val="00162BD1"/>
    <w:rsid w:val="00163554"/>
    <w:rsid w:val="00163FBD"/>
    <w:rsid w:val="00164034"/>
    <w:rsid w:val="00164171"/>
    <w:rsid w:val="001659C1"/>
    <w:rsid w:val="00166462"/>
    <w:rsid w:val="0016660C"/>
    <w:rsid w:val="00166929"/>
    <w:rsid w:val="001669BD"/>
    <w:rsid w:val="0016726A"/>
    <w:rsid w:val="0016747B"/>
    <w:rsid w:val="00167A22"/>
    <w:rsid w:val="00167A2F"/>
    <w:rsid w:val="0017051F"/>
    <w:rsid w:val="00170E45"/>
    <w:rsid w:val="001711A9"/>
    <w:rsid w:val="00171478"/>
    <w:rsid w:val="00171E9B"/>
    <w:rsid w:val="00171FAE"/>
    <w:rsid w:val="00172FD8"/>
    <w:rsid w:val="001735B9"/>
    <w:rsid w:val="00173623"/>
    <w:rsid w:val="00173A8E"/>
    <w:rsid w:val="0017437B"/>
    <w:rsid w:val="001746D1"/>
    <w:rsid w:val="001747A2"/>
    <w:rsid w:val="00174FE7"/>
    <w:rsid w:val="001750CB"/>
    <w:rsid w:val="001751E2"/>
    <w:rsid w:val="00175A10"/>
    <w:rsid w:val="00175A7C"/>
    <w:rsid w:val="00176131"/>
    <w:rsid w:val="001762DB"/>
    <w:rsid w:val="001763AC"/>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51"/>
    <w:rsid w:val="00194E68"/>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28D2"/>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E018C"/>
    <w:rsid w:val="001E0427"/>
    <w:rsid w:val="001E0512"/>
    <w:rsid w:val="001E0A0A"/>
    <w:rsid w:val="001E0A23"/>
    <w:rsid w:val="001E0B68"/>
    <w:rsid w:val="001E0E46"/>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5B33"/>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0A1"/>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923"/>
    <w:rsid w:val="00230BDB"/>
    <w:rsid w:val="00231470"/>
    <w:rsid w:val="0023156D"/>
    <w:rsid w:val="002319E4"/>
    <w:rsid w:val="00231F9A"/>
    <w:rsid w:val="002320DA"/>
    <w:rsid w:val="00232355"/>
    <w:rsid w:val="00232491"/>
    <w:rsid w:val="002324A5"/>
    <w:rsid w:val="00233E89"/>
    <w:rsid w:val="00234089"/>
    <w:rsid w:val="002346E3"/>
    <w:rsid w:val="002349E8"/>
    <w:rsid w:val="00234F35"/>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5001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9E0"/>
    <w:rsid w:val="00262A43"/>
    <w:rsid w:val="00262A45"/>
    <w:rsid w:val="002637AE"/>
    <w:rsid w:val="00264189"/>
    <w:rsid w:val="00264228"/>
    <w:rsid w:val="00264334"/>
    <w:rsid w:val="0026473E"/>
    <w:rsid w:val="00264901"/>
    <w:rsid w:val="00265521"/>
    <w:rsid w:val="00265C81"/>
    <w:rsid w:val="00266214"/>
    <w:rsid w:val="00266CC2"/>
    <w:rsid w:val="00266D39"/>
    <w:rsid w:val="00267A3C"/>
    <w:rsid w:val="00267C83"/>
    <w:rsid w:val="00270719"/>
    <w:rsid w:val="0027144F"/>
    <w:rsid w:val="00271A63"/>
    <w:rsid w:val="00271F3A"/>
    <w:rsid w:val="00273278"/>
    <w:rsid w:val="00273637"/>
    <w:rsid w:val="002737F4"/>
    <w:rsid w:val="00273D70"/>
    <w:rsid w:val="00273E0E"/>
    <w:rsid w:val="00273E84"/>
    <w:rsid w:val="00274BB8"/>
    <w:rsid w:val="00274C41"/>
    <w:rsid w:val="00274DFF"/>
    <w:rsid w:val="00276081"/>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6C"/>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9F9"/>
    <w:rsid w:val="002A5F35"/>
    <w:rsid w:val="002A6158"/>
    <w:rsid w:val="002A6822"/>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14"/>
    <w:rsid w:val="002D5255"/>
    <w:rsid w:val="002D5689"/>
    <w:rsid w:val="002D5933"/>
    <w:rsid w:val="002D5BFA"/>
    <w:rsid w:val="002D6218"/>
    <w:rsid w:val="002D6B9B"/>
    <w:rsid w:val="002D6E41"/>
    <w:rsid w:val="002D7637"/>
    <w:rsid w:val="002D788E"/>
    <w:rsid w:val="002D7A15"/>
    <w:rsid w:val="002E07B3"/>
    <w:rsid w:val="002E0B37"/>
    <w:rsid w:val="002E0B70"/>
    <w:rsid w:val="002E0BEF"/>
    <w:rsid w:val="002E17F2"/>
    <w:rsid w:val="002E1D24"/>
    <w:rsid w:val="002E2015"/>
    <w:rsid w:val="002E2A11"/>
    <w:rsid w:val="002E2B4D"/>
    <w:rsid w:val="002E368E"/>
    <w:rsid w:val="002E3791"/>
    <w:rsid w:val="002E41CB"/>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2A5"/>
    <w:rsid w:val="003048C9"/>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1B47"/>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0F0"/>
    <w:rsid w:val="00337135"/>
    <w:rsid w:val="0034099A"/>
    <w:rsid w:val="00340CA8"/>
    <w:rsid w:val="00340FB8"/>
    <w:rsid w:val="0034106C"/>
    <w:rsid w:val="0034166C"/>
    <w:rsid w:val="003419A8"/>
    <w:rsid w:val="00342BD7"/>
    <w:rsid w:val="0034302F"/>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AAF"/>
    <w:rsid w:val="00373501"/>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294"/>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336"/>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49E4"/>
    <w:rsid w:val="003E517D"/>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B82"/>
    <w:rsid w:val="003F5CA0"/>
    <w:rsid w:val="003F5DCE"/>
    <w:rsid w:val="003F6392"/>
    <w:rsid w:val="003F6BBE"/>
    <w:rsid w:val="003F6BC4"/>
    <w:rsid w:val="003F6D64"/>
    <w:rsid w:val="003F77C3"/>
    <w:rsid w:val="004000E8"/>
    <w:rsid w:val="004008B0"/>
    <w:rsid w:val="00402353"/>
    <w:rsid w:val="0040255D"/>
    <w:rsid w:val="004028A6"/>
    <w:rsid w:val="00402D80"/>
    <w:rsid w:val="00402E2B"/>
    <w:rsid w:val="00403C08"/>
    <w:rsid w:val="004040C0"/>
    <w:rsid w:val="0040469D"/>
    <w:rsid w:val="0040512B"/>
    <w:rsid w:val="00405CA5"/>
    <w:rsid w:val="00406147"/>
    <w:rsid w:val="00406620"/>
    <w:rsid w:val="0040664A"/>
    <w:rsid w:val="00406A49"/>
    <w:rsid w:val="00406BA2"/>
    <w:rsid w:val="00406C60"/>
    <w:rsid w:val="00406D09"/>
    <w:rsid w:val="00407884"/>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170F5"/>
    <w:rsid w:val="00420005"/>
    <w:rsid w:val="00420230"/>
    <w:rsid w:val="00420A99"/>
    <w:rsid w:val="00421105"/>
    <w:rsid w:val="00421616"/>
    <w:rsid w:val="0042167F"/>
    <w:rsid w:val="004219BA"/>
    <w:rsid w:val="00421F66"/>
    <w:rsid w:val="00422D12"/>
    <w:rsid w:val="00423011"/>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412"/>
    <w:rsid w:val="004345C8"/>
    <w:rsid w:val="0043473D"/>
    <w:rsid w:val="00434E58"/>
    <w:rsid w:val="00434ED0"/>
    <w:rsid w:val="00435E9A"/>
    <w:rsid w:val="00437447"/>
    <w:rsid w:val="004403BE"/>
    <w:rsid w:val="00440C67"/>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672"/>
    <w:rsid w:val="00457982"/>
    <w:rsid w:val="00457B71"/>
    <w:rsid w:val="00460181"/>
    <w:rsid w:val="00460454"/>
    <w:rsid w:val="00460D15"/>
    <w:rsid w:val="00461301"/>
    <w:rsid w:val="004616E7"/>
    <w:rsid w:val="00461892"/>
    <w:rsid w:val="00462C36"/>
    <w:rsid w:val="00462F35"/>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58AE"/>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D7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22A"/>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3E4"/>
    <w:rsid w:val="004F27D0"/>
    <w:rsid w:val="004F30B7"/>
    <w:rsid w:val="004F4AA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2DE"/>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436"/>
    <w:rsid w:val="0057762F"/>
    <w:rsid w:val="005804A7"/>
    <w:rsid w:val="005807DC"/>
    <w:rsid w:val="0058172D"/>
    <w:rsid w:val="005817C9"/>
    <w:rsid w:val="00582561"/>
    <w:rsid w:val="00582809"/>
    <w:rsid w:val="00583F52"/>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C2C"/>
    <w:rsid w:val="005A0DAA"/>
    <w:rsid w:val="005A0F49"/>
    <w:rsid w:val="005A10ED"/>
    <w:rsid w:val="005A1AB5"/>
    <w:rsid w:val="005A1BCB"/>
    <w:rsid w:val="005A209A"/>
    <w:rsid w:val="005A3182"/>
    <w:rsid w:val="005A372D"/>
    <w:rsid w:val="005A47CD"/>
    <w:rsid w:val="005A4A47"/>
    <w:rsid w:val="005A573C"/>
    <w:rsid w:val="005A5838"/>
    <w:rsid w:val="005A588D"/>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B2F"/>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2E13"/>
    <w:rsid w:val="005D32AE"/>
    <w:rsid w:val="005D4AB0"/>
    <w:rsid w:val="005D53C3"/>
    <w:rsid w:val="005D5FF3"/>
    <w:rsid w:val="005D623C"/>
    <w:rsid w:val="005D69BE"/>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77D"/>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175E4"/>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5EF8"/>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5925"/>
    <w:rsid w:val="00665A14"/>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6D6A"/>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1DB"/>
    <w:rsid w:val="006B56C6"/>
    <w:rsid w:val="006B5AA5"/>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DA7"/>
    <w:rsid w:val="006E0100"/>
    <w:rsid w:val="006E017F"/>
    <w:rsid w:val="006E062C"/>
    <w:rsid w:val="006E1347"/>
    <w:rsid w:val="006E258F"/>
    <w:rsid w:val="006E28B7"/>
    <w:rsid w:val="006E2B61"/>
    <w:rsid w:val="006E3310"/>
    <w:rsid w:val="006E3367"/>
    <w:rsid w:val="006E350F"/>
    <w:rsid w:val="006E3690"/>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ADC"/>
    <w:rsid w:val="00713CEF"/>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1A4"/>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2D2"/>
    <w:rsid w:val="007632F2"/>
    <w:rsid w:val="00763B30"/>
    <w:rsid w:val="00763D7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4AB0"/>
    <w:rsid w:val="00785490"/>
    <w:rsid w:val="0078563C"/>
    <w:rsid w:val="00785863"/>
    <w:rsid w:val="00785889"/>
    <w:rsid w:val="00785D29"/>
    <w:rsid w:val="007866D5"/>
    <w:rsid w:val="00786E64"/>
    <w:rsid w:val="00786ECC"/>
    <w:rsid w:val="00787850"/>
    <w:rsid w:val="00787CB6"/>
    <w:rsid w:val="00791A2B"/>
    <w:rsid w:val="007925EA"/>
    <w:rsid w:val="00792975"/>
    <w:rsid w:val="007929C8"/>
    <w:rsid w:val="00793339"/>
    <w:rsid w:val="0079357F"/>
    <w:rsid w:val="00793CD8"/>
    <w:rsid w:val="00794596"/>
    <w:rsid w:val="00794BA7"/>
    <w:rsid w:val="00794C40"/>
    <w:rsid w:val="007957B1"/>
    <w:rsid w:val="00795C92"/>
    <w:rsid w:val="00796987"/>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27"/>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1C6"/>
    <w:rsid w:val="007B75D5"/>
    <w:rsid w:val="007B7677"/>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9F1"/>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1577"/>
    <w:rsid w:val="007E1E65"/>
    <w:rsid w:val="007E252D"/>
    <w:rsid w:val="007E2FA0"/>
    <w:rsid w:val="007E3449"/>
    <w:rsid w:val="007E3EF5"/>
    <w:rsid w:val="007E4610"/>
    <w:rsid w:val="007E4715"/>
    <w:rsid w:val="007E4D98"/>
    <w:rsid w:val="007E4E18"/>
    <w:rsid w:val="007E4E41"/>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4D4C"/>
    <w:rsid w:val="007F5988"/>
    <w:rsid w:val="007F63AB"/>
    <w:rsid w:val="007F67C2"/>
    <w:rsid w:val="007F7F41"/>
    <w:rsid w:val="0080009E"/>
    <w:rsid w:val="008005D2"/>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65B0"/>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128D"/>
    <w:rsid w:val="00831C9E"/>
    <w:rsid w:val="0083207E"/>
    <w:rsid w:val="008326C1"/>
    <w:rsid w:val="008328DA"/>
    <w:rsid w:val="0083391C"/>
    <w:rsid w:val="00833938"/>
    <w:rsid w:val="008339F0"/>
    <w:rsid w:val="00834817"/>
    <w:rsid w:val="00834C82"/>
    <w:rsid w:val="008351D6"/>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5180"/>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B43"/>
    <w:rsid w:val="00890526"/>
    <w:rsid w:val="0089062B"/>
    <w:rsid w:val="008907CA"/>
    <w:rsid w:val="00890D99"/>
    <w:rsid w:val="00891245"/>
    <w:rsid w:val="008913E3"/>
    <w:rsid w:val="008913FE"/>
    <w:rsid w:val="0089173D"/>
    <w:rsid w:val="00891DA1"/>
    <w:rsid w:val="0089242A"/>
    <w:rsid w:val="00892A7A"/>
    <w:rsid w:val="00892CFF"/>
    <w:rsid w:val="0089347C"/>
    <w:rsid w:val="00893E80"/>
    <w:rsid w:val="008943C2"/>
    <w:rsid w:val="008947E4"/>
    <w:rsid w:val="00894A88"/>
    <w:rsid w:val="00895310"/>
    <w:rsid w:val="00895386"/>
    <w:rsid w:val="00896866"/>
    <w:rsid w:val="00896985"/>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6FBE"/>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D22"/>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A9"/>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1A35"/>
    <w:rsid w:val="00902491"/>
    <w:rsid w:val="00902BDA"/>
    <w:rsid w:val="00902E62"/>
    <w:rsid w:val="0090336B"/>
    <w:rsid w:val="00903880"/>
    <w:rsid w:val="00903AB3"/>
    <w:rsid w:val="00903F5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381"/>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A66"/>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875"/>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0E71"/>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2C5"/>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4AA5"/>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8A"/>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5B76"/>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0DB"/>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25"/>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386F"/>
    <w:rsid w:val="00AF4130"/>
    <w:rsid w:val="00AF42D7"/>
    <w:rsid w:val="00AF474B"/>
    <w:rsid w:val="00AF4AFF"/>
    <w:rsid w:val="00AF4EC2"/>
    <w:rsid w:val="00AF643F"/>
    <w:rsid w:val="00AF6DA0"/>
    <w:rsid w:val="00B006FE"/>
    <w:rsid w:val="00B00727"/>
    <w:rsid w:val="00B007CB"/>
    <w:rsid w:val="00B00A65"/>
    <w:rsid w:val="00B02AA9"/>
    <w:rsid w:val="00B02D93"/>
    <w:rsid w:val="00B02FA3"/>
    <w:rsid w:val="00B03281"/>
    <w:rsid w:val="00B03FC2"/>
    <w:rsid w:val="00B0455E"/>
    <w:rsid w:val="00B04C41"/>
    <w:rsid w:val="00B05084"/>
    <w:rsid w:val="00B053C2"/>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0EDD"/>
    <w:rsid w:val="00B318DF"/>
    <w:rsid w:val="00B31A5E"/>
    <w:rsid w:val="00B32210"/>
    <w:rsid w:val="00B3262E"/>
    <w:rsid w:val="00B32BC1"/>
    <w:rsid w:val="00B337BC"/>
    <w:rsid w:val="00B33D87"/>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48"/>
    <w:rsid w:val="00B62BEF"/>
    <w:rsid w:val="00B63658"/>
    <w:rsid w:val="00B63B96"/>
    <w:rsid w:val="00B63C08"/>
    <w:rsid w:val="00B63CEF"/>
    <w:rsid w:val="00B64A5E"/>
    <w:rsid w:val="00B64B37"/>
    <w:rsid w:val="00B65B04"/>
    <w:rsid w:val="00B66456"/>
    <w:rsid w:val="00B664C7"/>
    <w:rsid w:val="00B66F4E"/>
    <w:rsid w:val="00B6726D"/>
    <w:rsid w:val="00B67F51"/>
    <w:rsid w:val="00B7019D"/>
    <w:rsid w:val="00B714FC"/>
    <w:rsid w:val="00B7177C"/>
    <w:rsid w:val="00B7285B"/>
    <w:rsid w:val="00B72868"/>
    <w:rsid w:val="00B7331C"/>
    <w:rsid w:val="00B73583"/>
    <w:rsid w:val="00B739F6"/>
    <w:rsid w:val="00B7434A"/>
    <w:rsid w:val="00B7518B"/>
    <w:rsid w:val="00B76D2A"/>
    <w:rsid w:val="00B777F2"/>
    <w:rsid w:val="00B77FFB"/>
    <w:rsid w:val="00B80001"/>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9BB"/>
    <w:rsid w:val="00BA6B23"/>
    <w:rsid w:val="00BA70BB"/>
    <w:rsid w:val="00BA76E0"/>
    <w:rsid w:val="00BA7F1F"/>
    <w:rsid w:val="00BB0A24"/>
    <w:rsid w:val="00BB0DE4"/>
    <w:rsid w:val="00BB1517"/>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169"/>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0CFE"/>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4CB4"/>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230"/>
    <w:rsid w:val="00C857B3"/>
    <w:rsid w:val="00C85DC0"/>
    <w:rsid w:val="00C860EE"/>
    <w:rsid w:val="00C86CFF"/>
    <w:rsid w:val="00C87AD6"/>
    <w:rsid w:val="00C87B8F"/>
    <w:rsid w:val="00C9027A"/>
    <w:rsid w:val="00C9068E"/>
    <w:rsid w:val="00C90B1C"/>
    <w:rsid w:val="00C91176"/>
    <w:rsid w:val="00C918DF"/>
    <w:rsid w:val="00C92347"/>
    <w:rsid w:val="00C929F7"/>
    <w:rsid w:val="00C93490"/>
    <w:rsid w:val="00C937DF"/>
    <w:rsid w:val="00C93910"/>
    <w:rsid w:val="00C93BC6"/>
    <w:rsid w:val="00C93C4B"/>
    <w:rsid w:val="00C93EE5"/>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5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B8B"/>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D4A"/>
    <w:rsid w:val="00D36E71"/>
    <w:rsid w:val="00D37053"/>
    <w:rsid w:val="00D3771F"/>
    <w:rsid w:val="00D37D87"/>
    <w:rsid w:val="00D40629"/>
    <w:rsid w:val="00D40B33"/>
    <w:rsid w:val="00D40DA0"/>
    <w:rsid w:val="00D4102D"/>
    <w:rsid w:val="00D417B1"/>
    <w:rsid w:val="00D41A3F"/>
    <w:rsid w:val="00D42335"/>
    <w:rsid w:val="00D4318F"/>
    <w:rsid w:val="00D4329B"/>
    <w:rsid w:val="00D434F3"/>
    <w:rsid w:val="00D438BF"/>
    <w:rsid w:val="00D43CE7"/>
    <w:rsid w:val="00D43FE5"/>
    <w:rsid w:val="00D440F8"/>
    <w:rsid w:val="00D4478D"/>
    <w:rsid w:val="00D4526B"/>
    <w:rsid w:val="00D46D4C"/>
    <w:rsid w:val="00D47486"/>
    <w:rsid w:val="00D47DFC"/>
    <w:rsid w:val="00D5019F"/>
    <w:rsid w:val="00D50B5C"/>
    <w:rsid w:val="00D50E90"/>
    <w:rsid w:val="00D5198F"/>
    <w:rsid w:val="00D51D44"/>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97D"/>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78B"/>
    <w:rsid w:val="00D823C6"/>
    <w:rsid w:val="00D83480"/>
    <w:rsid w:val="00D83497"/>
    <w:rsid w:val="00D84A2B"/>
    <w:rsid w:val="00D84E2F"/>
    <w:rsid w:val="00D85917"/>
    <w:rsid w:val="00D85D70"/>
    <w:rsid w:val="00D85F2E"/>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A7C15"/>
    <w:rsid w:val="00DB0292"/>
    <w:rsid w:val="00DB19A3"/>
    <w:rsid w:val="00DB27F9"/>
    <w:rsid w:val="00DB2DF7"/>
    <w:rsid w:val="00DB377D"/>
    <w:rsid w:val="00DB4579"/>
    <w:rsid w:val="00DB50C5"/>
    <w:rsid w:val="00DB58B9"/>
    <w:rsid w:val="00DB59AD"/>
    <w:rsid w:val="00DB6054"/>
    <w:rsid w:val="00DB6A1C"/>
    <w:rsid w:val="00DB6E10"/>
    <w:rsid w:val="00DB6FD5"/>
    <w:rsid w:val="00DB7012"/>
    <w:rsid w:val="00DC0BB6"/>
    <w:rsid w:val="00DC112E"/>
    <w:rsid w:val="00DC1234"/>
    <w:rsid w:val="00DC2169"/>
    <w:rsid w:val="00DC2582"/>
    <w:rsid w:val="00DC2D36"/>
    <w:rsid w:val="00DC344C"/>
    <w:rsid w:val="00DC34A2"/>
    <w:rsid w:val="00DC3D86"/>
    <w:rsid w:val="00DC4604"/>
    <w:rsid w:val="00DC4F13"/>
    <w:rsid w:val="00DC53EF"/>
    <w:rsid w:val="00DC5E99"/>
    <w:rsid w:val="00DC5FB3"/>
    <w:rsid w:val="00DC6129"/>
    <w:rsid w:val="00DC631A"/>
    <w:rsid w:val="00DC6DC7"/>
    <w:rsid w:val="00DD017F"/>
    <w:rsid w:val="00DD126B"/>
    <w:rsid w:val="00DD1AE7"/>
    <w:rsid w:val="00DD2033"/>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4C9D"/>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2F4"/>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4A23"/>
    <w:rsid w:val="00E452E3"/>
    <w:rsid w:val="00E4545A"/>
    <w:rsid w:val="00E45C1A"/>
    <w:rsid w:val="00E46418"/>
    <w:rsid w:val="00E46886"/>
    <w:rsid w:val="00E47AEF"/>
    <w:rsid w:val="00E50125"/>
    <w:rsid w:val="00E50AB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776E"/>
    <w:rsid w:val="00E77CE1"/>
    <w:rsid w:val="00E80489"/>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146"/>
    <w:rsid w:val="00E917F9"/>
    <w:rsid w:val="00E918EB"/>
    <w:rsid w:val="00E91F03"/>
    <w:rsid w:val="00E92273"/>
    <w:rsid w:val="00E9291C"/>
    <w:rsid w:val="00E92D1C"/>
    <w:rsid w:val="00E938CE"/>
    <w:rsid w:val="00E93D7F"/>
    <w:rsid w:val="00E93FFE"/>
    <w:rsid w:val="00E94F8A"/>
    <w:rsid w:val="00E9533A"/>
    <w:rsid w:val="00E9663F"/>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6685"/>
    <w:rsid w:val="00EB7237"/>
    <w:rsid w:val="00EB73C3"/>
    <w:rsid w:val="00EB7B69"/>
    <w:rsid w:val="00EC168A"/>
    <w:rsid w:val="00EC1D1E"/>
    <w:rsid w:val="00EC1D54"/>
    <w:rsid w:val="00EC1DF7"/>
    <w:rsid w:val="00EC2605"/>
    <w:rsid w:val="00EC27C6"/>
    <w:rsid w:val="00EC39C8"/>
    <w:rsid w:val="00EC3AD1"/>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2AE"/>
    <w:rsid w:val="00EC7858"/>
    <w:rsid w:val="00ED00DD"/>
    <w:rsid w:val="00ED0A62"/>
    <w:rsid w:val="00ED1006"/>
    <w:rsid w:val="00ED1BA2"/>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7C03"/>
    <w:rsid w:val="00F00459"/>
    <w:rsid w:val="00F00A11"/>
    <w:rsid w:val="00F00C4A"/>
    <w:rsid w:val="00F01975"/>
    <w:rsid w:val="00F01A5F"/>
    <w:rsid w:val="00F01AA2"/>
    <w:rsid w:val="00F01EFD"/>
    <w:rsid w:val="00F02E6F"/>
    <w:rsid w:val="00F03057"/>
    <w:rsid w:val="00F033D1"/>
    <w:rsid w:val="00F0389B"/>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4DE"/>
    <w:rsid w:val="00F128F6"/>
    <w:rsid w:val="00F12EC0"/>
    <w:rsid w:val="00F13364"/>
    <w:rsid w:val="00F135D2"/>
    <w:rsid w:val="00F13946"/>
    <w:rsid w:val="00F14620"/>
    <w:rsid w:val="00F151AF"/>
    <w:rsid w:val="00F15491"/>
    <w:rsid w:val="00F15FA5"/>
    <w:rsid w:val="00F163C6"/>
    <w:rsid w:val="00F1664B"/>
    <w:rsid w:val="00F168FA"/>
    <w:rsid w:val="00F169FD"/>
    <w:rsid w:val="00F16A6F"/>
    <w:rsid w:val="00F16F27"/>
    <w:rsid w:val="00F16F51"/>
    <w:rsid w:val="00F1733E"/>
    <w:rsid w:val="00F17C46"/>
    <w:rsid w:val="00F17D30"/>
    <w:rsid w:val="00F204E5"/>
    <w:rsid w:val="00F209B7"/>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AA"/>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1715"/>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8C"/>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3F49"/>
    <w:rsid w:val="00FB413D"/>
    <w:rsid w:val="00FB448D"/>
    <w:rsid w:val="00FB46BA"/>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039"/>
    <w:rsid w:val="00FD07F6"/>
    <w:rsid w:val="00FD096B"/>
    <w:rsid w:val="00FD0F09"/>
    <w:rsid w:val="00FD0F91"/>
    <w:rsid w:val="00FD1872"/>
    <w:rsid w:val="00FD1EC8"/>
    <w:rsid w:val="00FD2E88"/>
    <w:rsid w:val="00FD3055"/>
    <w:rsid w:val="00FD372A"/>
    <w:rsid w:val="00FD3B87"/>
    <w:rsid w:val="00FD4005"/>
    <w:rsid w:val="00FD455C"/>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2E16"/>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9BA"/>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219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9B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976427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4231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2987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F3CACF-86BF-4195-936C-6DCF9888D1C3}">
  <ds:schemaRefs>
    <ds:schemaRef ds:uri="1d996c56-2c08-4493-b2a1-63f93e40b6a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3.xml><?xml version="1.0" encoding="utf-8"?>
<ds:datastoreItem xmlns:ds="http://schemas.openxmlformats.org/officeDocument/2006/customXml" ds:itemID="{D70D48B6-0C4B-402B-BB6C-9D16C644E0C7}"/>
</file>

<file path=customXml/itemProps4.xml><?xml version="1.0" encoding="utf-8"?>
<ds:datastoreItem xmlns:ds="http://schemas.openxmlformats.org/officeDocument/2006/customXml" ds:itemID="{30A34F11-53AB-4D05-B2DC-2E053286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2019-11-08T21:47:00Z</dcterms:created>
  <dcterms:modified xsi:type="dcterms:W3CDTF">2019-11-08T21:48:00Z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